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EB6B8">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52F46C38">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val="0"/>
          <w:bCs w:val="0"/>
          <w:i w:val="0"/>
          <w:iCs w:val="0"/>
          <w:snapToGrid w:val="0"/>
          <w:color w:val="auto"/>
          <w:spacing w:val="0"/>
          <w:kern w:val="0"/>
          <w:sz w:val="44"/>
          <w:szCs w:val="44"/>
          <w:highlight w:val="none"/>
          <w:u w:val="none"/>
          <w:lang w:val="en" w:eastAsia="zh-CN" w:bidi="ar-SA"/>
        </w:rPr>
        <w:t>有关</w:t>
      </w:r>
      <w:r>
        <w:rPr>
          <w:rFonts w:hint="eastAsia" w:ascii="方正小标宋_GBK" w:hAnsi="方正小标宋_GBK" w:eastAsia="方正小标宋_GBK" w:cs="方正小标宋_GBK"/>
          <w:i w:val="0"/>
          <w:caps w:val="0"/>
          <w:color w:val="auto"/>
          <w:spacing w:val="0"/>
          <w:sz w:val="44"/>
          <w:szCs w:val="44"/>
          <w:shd w:val="clear" w:color="auto" w:fill="FFFFFF"/>
          <w:lang w:val="en-US" w:eastAsia="zh-CN"/>
        </w:rPr>
        <w:t>验收考核指标</w:t>
      </w:r>
      <w:r>
        <w:rPr>
          <w:rFonts w:hint="eastAsia" w:ascii="方正小标宋_GBK" w:hAnsi="方正小标宋_GBK" w:eastAsia="方正小标宋_GBK" w:cs="方正小标宋_GBK"/>
          <w:b w:val="0"/>
          <w:bCs w:val="0"/>
          <w:i w:val="0"/>
          <w:iCs w:val="0"/>
          <w:snapToGrid w:val="0"/>
          <w:color w:val="auto"/>
          <w:spacing w:val="0"/>
          <w:kern w:val="0"/>
          <w:sz w:val="44"/>
          <w:szCs w:val="44"/>
          <w:highlight w:val="none"/>
          <w:u w:val="none"/>
          <w:lang w:val="en-US" w:eastAsia="zh-CN" w:bidi="ar-SA"/>
        </w:rPr>
        <w:t>的说明</w:t>
      </w:r>
    </w:p>
    <w:p w14:paraId="00FF14C8">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b w:val="0"/>
          <w:bCs w:val="0"/>
          <w:i w:val="0"/>
          <w:iCs w:val="0"/>
          <w:color w:val="auto"/>
          <w:spacing w:val="0"/>
          <w:sz w:val="32"/>
          <w:szCs w:val="32"/>
          <w:highlight w:val="none"/>
          <w:u w:val="none"/>
        </w:rPr>
      </w:pPr>
    </w:p>
    <w:p w14:paraId="6F15245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lang w:eastAsia="zh-CN"/>
        </w:rPr>
      </w:pPr>
      <w:r>
        <w:rPr>
          <w:rFonts w:hint="eastAsia" w:ascii="仿宋_GB2312" w:hAnsi="仿宋_GB2312" w:eastAsia="仿宋_GB2312" w:cs="仿宋_GB2312"/>
          <w:b w:val="0"/>
          <w:bCs w:val="0"/>
          <w:i w:val="0"/>
          <w:iCs w:val="0"/>
          <w:color w:val="auto"/>
          <w:spacing w:val="0"/>
          <w:sz w:val="32"/>
          <w:szCs w:val="32"/>
          <w:highlight w:val="none"/>
          <w:u w:val="none"/>
        </w:rPr>
        <w:t>一</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rPr>
        <w:t>营业收入</w:t>
      </w:r>
      <w:r>
        <w:rPr>
          <w:rFonts w:hint="eastAsia" w:ascii="仿宋_GB2312" w:hAnsi="仿宋_GB2312" w:eastAsia="仿宋_GB2312" w:cs="仿宋_GB2312"/>
          <w:b w:val="0"/>
          <w:bCs w:val="0"/>
          <w:i w:val="0"/>
          <w:iCs w:val="0"/>
          <w:color w:val="auto"/>
          <w:spacing w:val="0"/>
          <w:sz w:val="32"/>
          <w:szCs w:val="32"/>
          <w:highlight w:val="none"/>
          <w:u w:val="none"/>
          <w:lang w:eastAsia="zh-CN"/>
        </w:rPr>
        <w:t>、利润等以</w:t>
      </w:r>
      <w:r>
        <w:rPr>
          <w:rFonts w:hint="eastAsia" w:ascii="仿宋_GB2312" w:hAnsi="仿宋_GB2312" w:eastAsia="仿宋_GB2312" w:cs="仿宋_GB2312"/>
          <w:b w:val="0"/>
          <w:bCs w:val="0"/>
          <w:i w:val="0"/>
          <w:iCs w:val="0"/>
          <w:color w:val="auto"/>
          <w:spacing w:val="0"/>
          <w:sz w:val="32"/>
          <w:szCs w:val="32"/>
          <w:highlight w:val="none"/>
          <w:u w:val="none"/>
        </w:rPr>
        <w:t>企业纳税数据为准。</w:t>
      </w:r>
    </w:p>
    <w:p w14:paraId="7191D2DC">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lang w:val="en-US" w:eastAsia="zh-CN"/>
        </w:rPr>
      </w:pPr>
      <w:r>
        <w:rPr>
          <w:rFonts w:hint="eastAsia" w:ascii="仿宋_GB2312" w:hAnsi="仿宋_GB2312" w:eastAsia="仿宋_GB2312" w:cs="仿宋_GB2312"/>
          <w:b w:val="0"/>
          <w:bCs w:val="0"/>
          <w:i w:val="0"/>
          <w:iCs w:val="0"/>
          <w:color w:val="auto"/>
          <w:spacing w:val="0"/>
          <w:sz w:val="32"/>
          <w:szCs w:val="32"/>
          <w:highlight w:val="none"/>
          <w:u w:val="none"/>
        </w:rPr>
        <w:t>二</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rPr>
        <w:fldChar w:fldCharType="begin"/>
      </w:r>
      <w:r>
        <w:rPr>
          <w:rFonts w:hint="eastAsia" w:ascii="仿宋_GB2312" w:hAnsi="仿宋_GB2312" w:eastAsia="仿宋_GB2312" w:cs="仿宋_GB2312"/>
          <w:b w:val="0"/>
          <w:bCs w:val="0"/>
          <w:i w:val="0"/>
          <w:iCs w:val="0"/>
          <w:color w:val="auto"/>
          <w:spacing w:val="0"/>
          <w:sz w:val="32"/>
          <w:szCs w:val="32"/>
          <w:highlight w:val="none"/>
          <w:u w:val="none"/>
        </w:rPr>
        <w:instrText xml:space="preserve"> = 2 \* ROMAN </w:instrText>
      </w:r>
      <w:r>
        <w:rPr>
          <w:rFonts w:hint="eastAsia" w:ascii="仿宋_GB2312" w:hAnsi="仿宋_GB2312" w:eastAsia="仿宋_GB2312" w:cs="仿宋_GB2312"/>
          <w:b w:val="0"/>
          <w:bCs w:val="0"/>
          <w:i w:val="0"/>
          <w:iCs w:val="0"/>
          <w:color w:val="auto"/>
          <w:spacing w:val="0"/>
          <w:sz w:val="32"/>
          <w:szCs w:val="32"/>
          <w:highlight w:val="none"/>
          <w:u w:val="none"/>
        </w:rPr>
        <w:fldChar w:fldCharType="separate"/>
      </w:r>
      <w:r>
        <w:rPr>
          <w:rFonts w:hint="eastAsia" w:ascii="仿宋_GB2312" w:hAnsi="仿宋_GB2312" w:eastAsia="仿宋_GB2312" w:cs="仿宋_GB2312"/>
          <w:b w:val="0"/>
          <w:bCs w:val="0"/>
          <w:i w:val="0"/>
          <w:iCs w:val="0"/>
          <w:color w:val="auto"/>
          <w:spacing w:val="0"/>
          <w:sz w:val="32"/>
          <w:szCs w:val="32"/>
          <w:highlight w:val="none"/>
          <w:u w:val="none"/>
        </w:rPr>
        <w:fldChar w:fldCharType="begin"/>
      </w:r>
      <w:r>
        <w:rPr>
          <w:rFonts w:hint="eastAsia" w:ascii="仿宋_GB2312" w:hAnsi="仿宋_GB2312" w:eastAsia="仿宋_GB2312" w:cs="仿宋_GB2312"/>
          <w:b w:val="0"/>
          <w:bCs w:val="0"/>
          <w:i w:val="0"/>
          <w:iCs w:val="0"/>
          <w:color w:val="auto"/>
          <w:spacing w:val="0"/>
          <w:sz w:val="32"/>
          <w:szCs w:val="32"/>
          <w:highlight w:val="none"/>
          <w:u w:val="none"/>
        </w:rPr>
        <w:instrText xml:space="preserve"> = 1 \* ROMAN </w:instrText>
      </w:r>
      <w:r>
        <w:rPr>
          <w:rFonts w:hint="eastAsia" w:ascii="仿宋_GB2312" w:hAnsi="仿宋_GB2312" w:eastAsia="仿宋_GB2312" w:cs="仿宋_GB2312"/>
          <w:b w:val="0"/>
          <w:bCs w:val="0"/>
          <w:i w:val="0"/>
          <w:iCs w:val="0"/>
          <w:color w:val="auto"/>
          <w:spacing w:val="0"/>
          <w:sz w:val="32"/>
          <w:szCs w:val="32"/>
          <w:highlight w:val="none"/>
          <w:u w:val="none"/>
        </w:rPr>
        <w:fldChar w:fldCharType="separate"/>
      </w:r>
      <w:r>
        <w:rPr>
          <w:rFonts w:hint="eastAsia" w:ascii="仿宋_GB2312" w:hAnsi="仿宋_GB2312" w:eastAsia="仿宋_GB2312" w:cs="仿宋_GB2312"/>
          <w:b w:val="0"/>
          <w:bCs w:val="0"/>
          <w:i w:val="0"/>
          <w:iCs w:val="0"/>
          <w:color w:val="auto"/>
          <w:spacing w:val="0"/>
          <w:sz w:val="32"/>
          <w:szCs w:val="32"/>
          <w:highlight w:val="none"/>
          <w:u w:val="none"/>
        </w:rPr>
        <w:t>I</w:t>
      </w:r>
      <w:r>
        <w:rPr>
          <w:rFonts w:hint="eastAsia" w:ascii="仿宋_GB2312" w:hAnsi="仿宋_GB2312" w:eastAsia="仿宋_GB2312" w:cs="仿宋_GB2312"/>
          <w:b w:val="0"/>
          <w:bCs w:val="0"/>
          <w:i w:val="0"/>
          <w:iCs w:val="0"/>
          <w:color w:val="auto"/>
          <w:spacing w:val="0"/>
          <w:sz w:val="32"/>
          <w:szCs w:val="32"/>
          <w:highlight w:val="none"/>
          <w:u w:val="none"/>
        </w:rPr>
        <w:fldChar w:fldCharType="end"/>
      </w:r>
      <w:r>
        <w:rPr>
          <w:rFonts w:hint="eastAsia" w:ascii="仿宋_GB2312" w:hAnsi="仿宋_GB2312" w:eastAsia="仿宋_GB2312" w:cs="仿宋_GB2312"/>
          <w:b w:val="0"/>
          <w:bCs w:val="0"/>
          <w:i w:val="0"/>
          <w:iCs w:val="0"/>
          <w:color w:val="auto"/>
          <w:spacing w:val="0"/>
          <w:sz w:val="32"/>
          <w:szCs w:val="32"/>
          <w:highlight w:val="none"/>
          <w:u w:val="none"/>
        </w:rPr>
        <w:fldChar w:fldCharType="end"/>
      </w:r>
      <w:r>
        <w:rPr>
          <w:rFonts w:hint="eastAsia" w:ascii="仿宋_GB2312" w:hAnsi="仿宋_GB2312" w:eastAsia="仿宋_GB2312" w:cs="仿宋_GB2312"/>
          <w:b w:val="0"/>
          <w:bCs w:val="0"/>
          <w:i w:val="0"/>
          <w:iCs w:val="0"/>
          <w:color w:val="auto"/>
          <w:spacing w:val="0"/>
          <w:sz w:val="32"/>
          <w:szCs w:val="32"/>
          <w:highlight w:val="none"/>
          <w:u w:val="none"/>
        </w:rPr>
        <w:t>类知识产权</w:t>
      </w:r>
      <w:r>
        <w:rPr>
          <w:rFonts w:hint="eastAsia" w:ascii="仿宋_GB2312" w:hAnsi="仿宋_GB2312" w:eastAsia="仿宋_GB2312" w:cs="仿宋_GB2312"/>
          <w:b w:val="0"/>
          <w:bCs w:val="0"/>
          <w:i w:val="0"/>
          <w:iCs w:val="0"/>
          <w:color w:val="auto"/>
          <w:spacing w:val="0"/>
          <w:sz w:val="32"/>
          <w:szCs w:val="32"/>
          <w:highlight w:val="none"/>
          <w:u w:val="none"/>
          <w:lang w:eastAsia="zh-CN"/>
        </w:rPr>
        <w:t>包括：</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国内发明专利（不含国防专利）</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海外发明专利，植物新品种权、水产新品种、</w:t>
      </w:r>
      <w:r>
        <w:rPr>
          <w:rFonts w:hint="eastAsia" w:ascii="仿宋_GB2312" w:hAnsi="仿宋_GB2312" w:eastAsia="仿宋_GB2312" w:cs="仿宋_GB2312"/>
          <w:b w:val="0"/>
          <w:bCs w:val="0"/>
          <w:i w:val="0"/>
          <w:iCs w:val="0"/>
          <w:color w:val="auto"/>
          <w:spacing w:val="0"/>
          <w:sz w:val="32"/>
          <w:szCs w:val="32"/>
          <w:highlight w:val="none"/>
          <w:u w:val="none"/>
          <w:lang w:val="en" w:eastAsia="zh-CN"/>
        </w:rPr>
        <w:t>畜禽新品种（配套系）</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、国家级农作物品种、新兽药注册证书、林草良种，国家新药、国家一级中药保护品种、</w:t>
      </w:r>
      <w:r>
        <w:rPr>
          <w:rFonts w:hint="eastAsia" w:ascii="仿宋_GB2312" w:hAnsi="仿宋_GB2312" w:eastAsia="仿宋_GB2312" w:cs="仿宋_GB2312"/>
          <w:b w:val="0"/>
          <w:bCs w:val="0"/>
          <w:i w:val="0"/>
          <w:iCs w:val="0"/>
          <w:color w:val="auto"/>
          <w:spacing w:val="0"/>
          <w:sz w:val="32"/>
          <w:szCs w:val="32"/>
          <w:highlight w:val="none"/>
          <w:u w:val="none"/>
          <w:lang w:eastAsia="zh-CN"/>
        </w:rPr>
        <w:t>Ⅲ类医疗器械注册</w:t>
      </w:r>
      <w:r>
        <w:rPr>
          <w:rFonts w:hint="eastAsia" w:ascii="仿宋_GB2312" w:hAnsi="仿宋_GB2312" w:eastAsia="仿宋_GB2312" w:cs="仿宋_GB2312"/>
          <w:b w:val="0"/>
          <w:bCs w:val="0"/>
          <w:i w:val="0"/>
          <w:iCs w:val="0"/>
          <w:color w:val="auto"/>
          <w:spacing w:val="0"/>
          <w:sz w:val="32"/>
          <w:szCs w:val="32"/>
          <w:highlight w:val="none"/>
          <w:u w:val="none"/>
          <w:lang w:val="en-US" w:eastAsia="zh-CN"/>
        </w:rPr>
        <w:t>，集成电路布图设计专有权等。同族专利算一项。</w:t>
      </w:r>
    </w:p>
    <w:p w14:paraId="6C75BDDE">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rPr>
      </w:pPr>
      <w:r>
        <w:rPr>
          <w:rFonts w:hint="eastAsia" w:ascii="仿宋_GB2312" w:hAnsi="仿宋_GB2312" w:eastAsia="仿宋_GB2312" w:cs="仿宋_GB2312"/>
          <w:b w:val="0"/>
          <w:bCs w:val="0"/>
          <w:i w:val="0"/>
          <w:iCs w:val="0"/>
          <w:color w:val="auto"/>
          <w:spacing w:val="0"/>
          <w:sz w:val="32"/>
          <w:szCs w:val="32"/>
          <w:highlight w:val="none"/>
          <w:u w:val="none"/>
          <w:lang w:eastAsia="zh-CN"/>
        </w:rPr>
        <w:t>三、</w:t>
      </w:r>
      <w:r>
        <w:rPr>
          <w:rFonts w:hint="eastAsia" w:ascii="仿宋_GB2312" w:hAnsi="仿宋_GB2312" w:eastAsia="仿宋_GB2312" w:cs="仿宋_GB2312"/>
          <w:b w:val="0"/>
          <w:bCs w:val="0"/>
          <w:i w:val="0"/>
          <w:iCs w:val="0"/>
          <w:color w:val="auto"/>
          <w:spacing w:val="0"/>
          <w:sz w:val="32"/>
          <w:szCs w:val="32"/>
          <w:highlight w:val="none"/>
          <w:u w:val="none"/>
        </w:rPr>
        <w:t>国家级创新、创业大赛指</w:t>
      </w:r>
      <w:r>
        <w:rPr>
          <w:rFonts w:hint="eastAsia" w:ascii="仿宋_GB2312" w:hAnsi="仿宋_GB2312" w:eastAsia="仿宋_GB2312" w:cs="仿宋_GB2312"/>
          <w:b w:val="0"/>
          <w:bCs w:val="0"/>
          <w:i w:val="0"/>
          <w:iCs w:val="0"/>
          <w:color w:val="auto"/>
          <w:spacing w:val="0"/>
          <w:sz w:val="32"/>
          <w:szCs w:val="32"/>
          <w:highlight w:val="none"/>
          <w:u w:val="none"/>
          <w:lang w:eastAsia="zh-CN"/>
        </w:rPr>
        <w:t>由</w:t>
      </w:r>
      <w:r>
        <w:rPr>
          <w:rFonts w:hint="eastAsia" w:ascii="仿宋_GB2312" w:hAnsi="仿宋_GB2312" w:eastAsia="仿宋_GB2312" w:cs="仿宋_GB2312"/>
          <w:b w:val="0"/>
          <w:bCs w:val="0"/>
          <w:i w:val="0"/>
          <w:iCs w:val="0"/>
          <w:color w:val="auto"/>
          <w:spacing w:val="0"/>
          <w:sz w:val="32"/>
          <w:szCs w:val="32"/>
          <w:highlight w:val="none"/>
          <w:u w:val="none"/>
        </w:rPr>
        <w:t>国家部（委）</w:t>
      </w:r>
      <w:r>
        <w:rPr>
          <w:rFonts w:hint="eastAsia" w:ascii="仿宋_GB2312" w:hAnsi="仿宋_GB2312" w:eastAsia="仿宋_GB2312" w:cs="仿宋_GB2312"/>
          <w:b w:val="0"/>
          <w:bCs w:val="0"/>
          <w:i w:val="0"/>
          <w:iCs w:val="0"/>
          <w:color w:val="auto"/>
          <w:spacing w:val="0"/>
          <w:sz w:val="32"/>
          <w:szCs w:val="32"/>
          <w:highlight w:val="none"/>
          <w:u w:val="none"/>
          <w:lang w:eastAsia="zh-CN"/>
        </w:rPr>
        <w:t>牵头组织的比赛；</w:t>
      </w:r>
      <w:r>
        <w:rPr>
          <w:rFonts w:hint="eastAsia" w:ascii="仿宋_GB2312" w:hAnsi="仿宋_GB2312" w:eastAsia="仿宋_GB2312" w:cs="仿宋_GB2312"/>
          <w:b w:val="0"/>
          <w:bCs w:val="0"/>
          <w:i w:val="0"/>
          <w:iCs w:val="0"/>
          <w:color w:val="auto"/>
          <w:spacing w:val="0"/>
          <w:sz w:val="32"/>
          <w:szCs w:val="32"/>
          <w:highlight w:val="none"/>
          <w:u w:val="none"/>
        </w:rPr>
        <w:t>省级创新创业大赛指</w:t>
      </w:r>
      <w:r>
        <w:rPr>
          <w:rFonts w:hint="eastAsia" w:ascii="仿宋_GB2312" w:hAnsi="仿宋_GB2312" w:eastAsia="仿宋_GB2312" w:cs="仿宋_GB2312"/>
          <w:b w:val="0"/>
          <w:bCs w:val="0"/>
          <w:i w:val="0"/>
          <w:iCs w:val="0"/>
          <w:color w:val="auto"/>
          <w:spacing w:val="0"/>
          <w:sz w:val="32"/>
          <w:szCs w:val="32"/>
          <w:highlight w:val="none"/>
          <w:u w:val="none"/>
          <w:lang w:eastAsia="zh-CN"/>
        </w:rPr>
        <w:t>由</w:t>
      </w:r>
      <w:r>
        <w:rPr>
          <w:rFonts w:hint="eastAsia" w:ascii="仿宋_GB2312" w:hAnsi="仿宋_GB2312" w:eastAsia="仿宋_GB2312" w:cs="仿宋_GB2312"/>
          <w:b w:val="0"/>
          <w:bCs w:val="0"/>
          <w:i w:val="0"/>
          <w:iCs w:val="0"/>
          <w:color w:val="auto"/>
          <w:spacing w:val="0"/>
          <w:sz w:val="32"/>
          <w:szCs w:val="32"/>
          <w:highlight w:val="none"/>
          <w:u w:val="none"/>
        </w:rPr>
        <w:t>各省、自治区、直辖市的委（办、局）</w:t>
      </w:r>
      <w:r>
        <w:rPr>
          <w:rFonts w:hint="eastAsia" w:ascii="仿宋_GB2312" w:hAnsi="仿宋_GB2312" w:eastAsia="仿宋_GB2312" w:cs="仿宋_GB2312"/>
          <w:b w:val="0"/>
          <w:bCs w:val="0"/>
          <w:i w:val="0"/>
          <w:iCs w:val="0"/>
          <w:color w:val="auto"/>
          <w:spacing w:val="0"/>
          <w:sz w:val="32"/>
          <w:szCs w:val="32"/>
          <w:highlight w:val="none"/>
          <w:u w:val="none"/>
          <w:lang w:eastAsia="zh-CN"/>
        </w:rPr>
        <w:t>牵头组织的比赛</w:t>
      </w:r>
      <w:r>
        <w:rPr>
          <w:rFonts w:hint="eastAsia" w:ascii="仿宋_GB2312" w:hAnsi="仿宋_GB2312" w:eastAsia="仿宋_GB2312" w:cs="仿宋_GB2312"/>
          <w:b w:val="0"/>
          <w:bCs w:val="0"/>
          <w:i w:val="0"/>
          <w:iCs w:val="0"/>
          <w:color w:val="auto"/>
          <w:spacing w:val="0"/>
          <w:sz w:val="32"/>
          <w:szCs w:val="32"/>
          <w:highlight w:val="none"/>
          <w:u w:val="none"/>
        </w:rPr>
        <w:t>。</w:t>
      </w:r>
    </w:p>
    <w:p w14:paraId="1765D38F">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rPr>
      </w:pPr>
      <w:r>
        <w:rPr>
          <w:rFonts w:hint="eastAsia" w:ascii="仿宋_GB2312" w:hAnsi="仿宋_GB2312" w:eastAsia="仿宋_GB2312" w:cs="仿宋_GB2312"/>
          <w:b w:val="0"/>
          <w:bCs w:val="0"/>
          <w:i w:val="0"/>
          <w:iCs w:val="0"/>
          <w:color w:val="auto"/>
          <w:spacing w:val="0"/>
          <w:sz w:val="32"/>
          <w:szCs w:val="32"/>
          <w:highlight w:val="none"/>
          <w:u w:val="none"/>
          <w:lang w:eastAsia="zh-CN"/>
        </w:rPr>
        <w:t>四、</w:t>
      </w:r>
      <w:r>
        <w:rPr>
          <w:rFonts w:hint="eastAsia" w:ascii="仿宋_GB2312" w:hAnsi="仿宋_GB2312" w:eastAsia="仿宋_GB2312" w:cs="仿宋_GB2312"/>
          <w:b w:val="0"/>
          <w:bCs w:val="0"/>
          <w:i w:val="0"/>
          <w:iCs w:val="0"/>
          <w:color w:val="auto"/>
          <w:spacing w:val="0"/>
          <w:sz w:val="32"/>
          <w:szCs w:val="32"/>
          <w:highlight w:val="none"/>
          <w:u w:val="none"/>
          <w:lang w:val="en"/>
        </w:rPr>
        <w:t>国家科学技术奖</w:t>
      </w:r>
      <w:r>
        <w:rPr>
          <w:rFonts w:hint="eastAsia" w:ascii="仿宋_GB2312" w:hAnsi="仿宋_GB2312" w:eastAsia="仿宋_GB2312" w:cs="仿宋_GB2312"/>
          <w:b w:val="0"/>
          <w:bCs w:val="0"/>
          <w:i w:val="0"/>
          <w:iCs w:val="0"/>
          <w:color w:val="auto"/>
          <w:spacing w:val="0"/>
          <w:sz w:val="32"/>
          <w:szCs w:val="32"/>
          <w:highlight w:val="none"/>
          <w:u w:val="none"/>
        </w:rPr>
        <w:t>励包括国家最高科学技术奖、国家自然科学奖、国家技术发明奖、国家科学技术进步奖和中华人民共和国国际科学技术合作奖</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省部级</w:t>
      </w:r>
      <w:r>
        <w:rPr>
          <w:rFonts w:hint="eastAsia" w:ascii="仿宋_GB2312" w:hAnsi="仿宋_GB2312" w:eastAsia="仿宋_GB2312" w:cs="仿宋_GB2312"/>
          <w:b w:val="0"/>
          <w:bCs w:val="0"/>
          <w:i w:val="0"/>
          <w:iCs w:val="0"/>
          <w:color w:val="auto"/>
          <w:spacing w:val="0"/>
          <w:sz w:val="32"/>
          <w:szCs w:val="32"/>
          <w:highlight w:val="none"/>
          <w:u w:val="none"/>
          <w:lang w:val="en"/>
        </w:rPr>
        <w:t>科学技术</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奖励包括国家有关部委和各省、自治区、直辖市人民政府设立的科学技术奖</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rPr>
        <w:t>在国家科学技术奖励工作办公室备案的各学术团体、行业协会、企业、基金会及个人等社会力量设立的科学技术奖，</w:t>
      </w:r>
      <w:r>
        <w:rPr>
          <w:rFonts w:hint="eastAsia" w:ascii="仿宋_GB2312" w:hAnsi="仿宋_GB2312" w:eastAsia="仿宋_GB2312" w:cs="仿宋_GB2312"/>
          <w:b w:val="0"/>
          <w:bCs w:val="0"/>
          <w:i w:val="0"/>
          <w:iCs w:val="0"/>
          <w:color w:val="auto"/>
          <w:spacing w:val="0"/>
          <w:sz w:val="32"/>
          <w:szCs w:val="32"/>
          <w:highlight w:val="none"/>
          <w:u w:val="none"/>
          <w:lang w:eastAsia="zh-CN"/>
        </w:rPr>
        <w:t>参照</w:t>
      </w:r>
      <w:r>
        <w:rPr>
          <w:rFonts w:hint="eastAsia" w:ascii="仿宋_GB2312" w:hAnsi="仿宋_GB2312" w:eastAsia="仿宋_GB2312" w:cs="仿宋_GB2312"/>
          <w:b w:val="0"/>
          <w:bCs w:val="0"/>
          <w:i w:val="0"/>
          <w:iCs w:val="0"/>
          <w:color w:val="auto"/>
          <w:spacing w:val="0"/>
          <w:sz w:val="32"/>
          <w:szCs w:val="32"/>
          <w:highlight w:val="none"/>
          <w:u w:val="none"/>
        </w:rPr>
        <w:t>省部级</w:t>
      </w:r>
      <w:r>
        <w:rPr>
          <w:rFonts w:hint="eastAsia" w:ascii="仿宋_GB2312" w:hAnsi="仿宋_GB2312" w:eastAsia="仿宋_GB2312" w:cs="仿宋_GB2312"/>
          <w:b w:val="0"/>
          <w:bCs w:val="0"/>
          <w:i w:val="0"/>
          <w:iCs w:val="0"/>
          <w:color w:val="auto"/>
          <w:spacing w:val="0"/>
          <w:sz w:val="32"/>
          <w:szCs w:val="32"/>
          <w:highlight w:val="none"/>
          <w:u w:val="none"/>
          <w:lang w:val="en"/>
        </w:rPr>
        <w:t>科学技术</w:t>
      </w:r>
      <w:r>
        <w:rPr>
          <w:rFonts w:hint="eastAsia" w:ascii="仿宋_GB2312" w:hAnsi="仿宋_GB2312" w:eastAsia="仿宋_GB2312" w:cs="仿宋_GB2312"/>
          <w:b w:val="0"/>
          <w:bCs w:val="0"/>
          <w:i w:val="0"/>
          <w:iCs w:val="0"/>
          <w:color w:val="auto"/>
          <w:spacing w:val="0"/>
          <w:sz w:val="32"/>
          <w:szCs w:val="32"/>
          <w:highlight w:val="none"/>
          <w:u w:val="none"/>
        </w:rPr>
        <w:t>奖励</w:t>
      </w:r>
      <w:r>
        <w:rPr>
          <w:rFonts w:hint="eastAsia" w:ascii="仿宋_GB2312" w:hAnsi="仿宋_GB2312" w:eastAsia="仿宋_GB2312" w:cs="仿宋_GB2312"/>
          <w:b w:val="0"/>
          <w:bCs w:val="0"/>
          <w:i w:val="0"/>
          <w:iCs w:val="0"/>
          <w:color w:val="auto"/>
          <w:spacing w:val="0"/>
          <w:sz w:val="32"/>
          <w:szCs w:val="32"/>
          <w:highlight w:val="none"/>
          <w:u w:val="none"/>
          <w:lang w:eastAsia="zh-CN"/>
        </w:rPr>
        <w:t>开展考核</w:t>
      </w:r>
      <w:r>
        <w:rPr>
          <w:rFonts w:hint="eastAsia" w:ascii="仿宋_GB2312" w:hAnsi="仿宋_GB2312" w:eastAsia="仿宋_GB2312" w:cs="仿宋_GB2312"/>
          <w:b w:val="0"/>
          <w:bCs w:val="0"/>
          <w:i w:val="0"/>
          <w:iCs w:val="0"/>
          <w:color w:val="auto"/>
          <w:spacing w:val="0"/>
          <w:sz w:val="32"/>
          <w:szCs w:val="32"/>
          <w:highlight w:val="none"/>
          <w:u w:val="none"/>
        </w:rPr>
        <w:t>。</w:t>
      </w:r>
    </w:p>
    <w:p w14:paraId="5083F10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lang w:eastAsia="zh-CN"/>
        </w:rPr>
      </w:pPr>
      <w:r>
        <w:rPr>
          <w:rFonts w:hint="eastAsia" w:ascii="仿宋_GB2312" w:hAnsi="仿宋_GB2312" w:eastAsia="仿宋_GB2312" w:cs="仿宋_GB2312"/>
          <w:b w:val="0"/>
          <w:bCs w:val="0"/>
          <w:i w:val="0"/>
          <w:iCs w:val="0"/>
          <w:color w:val="auto"/>
          <w:spacing w:val="0"/>
          <w:sz w:val="32"/>
          <w:szCs w:val="32"/>
          <w:highlight w:val="none"/>
          <w:u w:val="none"/>
          <w:lang w:val="en-US" w:eastAsia="zh-CN"/>
        </w:rPr>
        <w:t>五、科技创新平台基地包括重点实验室、产业创新中心、制造业创新中心、技术创新中心、临床医学研究中心、产业技术工程化中心、重大科技基础设施、科技资源共享服务平台、野外科学观测研究站、企业技术中心、工程研究中心、国际科技合作基地、科技型企业孵化器</w:t>
      </w:r>
      <w:r>
        <w:rPr>
          <w:rFonts w:hint="eastAsia" w:ascii="仿宋_GB2312" w:hAnsi="仿宋_GB2312" w:eastAsia="仿宋_GB2312" w:cs="仿宋_GB2312"/>
          <w:b w:val="0"/>
          <w:bCs w:val="0"/>
          <w:i w:val="0"/>
          <w:iCs w:val="0"/>
          <w:color w:val="auto"/>
          <w:spacing w:val="0"/>
          <w:sz w:val="32"/>
          <w:szCs w:val="32"/>
          <w:highlight w:val="none"/>
          <w:u w:val="none"/>
          <w:lang w:eastAsia="zh-CN"/>
        </w:rPr>
        <w:t>等。</w:t>
      </w:r>
    </w:p>
    <w:p w14:paraId="6D24B36E">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rPr>
      </w:pPr>
      <w:r>
        <w:rPr>
          <w:rFonts w:hint="eastAsia" w:ascii="仿宋_GB2312" w:hAnsi="仿宋_GB2312" w:eastAsia="仿宋_GB2312" w:cs="仿宋_GB2312"/>
          <w:b w:val="0"/>
          <w:bCs w:val="0"/>
          <w:i w:val="0"/>
          <w:iCs w:val="0"/>
          <w:color w:val="auto"/>
          <w:spacing w:val="0"/>
          <w:sz w:val="32"/>
          <w:szCs w:val="32"/>
          <w:highlight w:val="none"/>
          <w:u w:val="none"/>
          <w:lang w:eastAsia="zh-CN"/>
        </w:rPr>
        <w:t>六、</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国际标准应是</w:t>
      </w:r>
      <w:r>
        <w:rPr>
          <w:rFonts w:hint="eastAsia" w:ascii="仿宋_GB2312" w:hAnsi="仿宋_GB2312" w:eastAsia="仿宋_GB2312" w:cs="仿宋_GB2312"/>
          <w:b w:val="0"/>
          <w:bCs w:val="0"/>
          <w:i w:val="0"/>
          <w:iCs w:val="0"/>
          <w:color w:val="auto"/>
          <w:spacing w:val="0"/>
          <w:sz w:val="32"/>
          <w:szCs w:val="32"/>
          <w:highlight w:val="none"/>
          <w:u w:val="none"/>
          <w:lang w:eastAsia="zh-CN"/>
        </w:rPr>
        <w:t>在全国标准信息公共服务平台</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公布的国际标准化机构制定的标准</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国家标准以</w:t>
      </w:r>
      <w:r>
        <w:rPr>
          <w:rFonts w:hint="eastAsia" w:ascii="仿宋_GB2312" w:hAnsi="仿宋_GB2312" w:eastAsia="仿宋_GB2312" w:cs="仿宋_GB2312"/>
          <w:b w:val="0"/>
          <w:bCs w:val="0"/>
          <w:i w:val="0"/>
          <w:iCs w:val="0"/>
          <w:color w:val="auto"/>
          <w:spacing w:val="0"/>
          <w:sz w:val="32"/>
          <w:szCs w:val="32"/>
          <w:highlight w:val="none"/>
          <w:u w:val="none"/>
          <w:lang w:eastAsia="zh-CN"/>
        </w:rPr>
        <w:t>全国标准信息公共服务平台</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发布的国家标准为准</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行业标准</w:t>
      </w:r>
      <w:r>
        <w:rPr>
          <w:rFonts w:hint="eastAsia" w:ascii="仿宋_GB2312" w:hAnsi="仿宋_GB2312" w:eastAsia="仿宋_GB2312" w:cs="仿宋_GB2312"/>
          <w:b w:val="0"/>
          <w:bCs w:val="0"/>
          <w:i w:val="0"/>
          <w:iCs w:val="0"/>
          <w:color w:val="auto"/>
          <w:spacing w:val="0"/>
          <w:sz w:val="32"/>
          <w:szCs w:val="32"/>
          <w:highlight w:val="none"/>
          <w:u w:val="none"/>
          <w:lang w:eastAsia="zh-CN"/>
        </w:rPr>
        <w:t>、地方标准</w:t>
      </w:r>
      <w:r>
        <w:rPr>
          <w:rFonts w:hint="eastAsia" w:ascii="仿宋_GB2312" w:hAnsi="仿宋_GB2312" w:eastAsia="仿宋_GB2312" w:cs="仿宋_GB2312"/>
          <w:b w:val="0"/>
          <w:bCs w:val="0"/>
          <w:i w:val="0"/>
          <w:iCs w:val="0"/>
          <w:color w:val="auto"/>
          <w:spacing w:val="0"/>
          <w:sz w:val="32"/>
          <w:szCs w:val="32"/>
          <w:highlight w:val="none"/>
          <w:u w:val="none"/>
          <w:lang w:val="en-US" w:eastAsia="zh-CN"/>
        </w:rPr>
        <w:t>以</w:t>
      </w:r>
      <w:r>
        <w:rPr>
          <w:rFonts w:hint="eastAsia" w:ascii="仿宋_GB2312" w:hAnsi="仿宋_GB2312" w:eastAsia="仿宋_GB2312" w:cs="仿宋_GB2312"/>
          <w:b w:val="0"/>
          <w:bCs w:val="0"/>
          <w:i w:val="0"/>
          <w:iCs w:val="0"/>
          <w:color w:val="auto"/>
          <w:spacing w:val="0"/>
          <w:sz w:val="32"/>
          <w:szCs w:val="32"/>
          <w:highlight w:val="none"/>
          <w:u w:val="none"/>
          <w:lang w:eastAsia="zh-CN"/>
        </w:rPr>
        <w:t>全国标准信息公共服务平台</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备案的行业标准为准</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rPr>
        <w:t>团体标准、企业标准应是符合《中华人民共和国标准化法》要求并已</w:t>
      </w:r>
      <w:r>
        <w:rPr>
          <w:rFonts w:hint="eastAsia" w:ascii="仿宋_GB2312" w:hAnsi="仿宋_GB2312" w:eastAsia="仿宋_GB2312" w:cs="仿宋_GB2312"/>
          <w:b w:val="0"/>
          <w:bCs w:val="0"/>
          <w:i w:val="0"/>
          <w:iCs w:val="0"/>
          <w:color w:val="auto"/>
          <w:spacing w:val="0"/>
          <w:sz w:val="32"/>
          <w:szCs w:val="32"/>
          <w:highlight w:val="none"/>
          <w:u w:val="none"/>
          <w:lang w:eastAsia="zh-CN"/>
        </w:rPr>
        <w:t>在全国标准信息公共服务平台进行自我公开的</w:t>
      </w:r>
      <w:r>
        <w:rPr>
          <w:rFonts w:hint="eastAsia" w:ascii="仿宋_GB2312" w:hAnsi="仿宋_GB2312" w:eastAsia="仿宋_GB2312" w:cs="仿宋_GB2312"/>
          <w:b w:val="0"/>
          <w:bCs w:val="0"/>
          <w:i w:val="0"/>
          <w:iCs w:val="0"/>
          <w:color w:val="auto"/>
          <w:spacing w:val="0"/>
          <w:sz w:val="32"/>
          <w:szCs w:val="32"/>
          <w:highlight w:val="none"/>
          <w:u w:val="none"/>
        </w:rPr>
        <w:t>相关标准。</w:t>
      </w:r>
    </w:p>
    <w:p w14:paraId="79B1806E">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lang w:eastAsia="zh-CN"/>
        </w:rPr>
      </w:pPr>
      <w:r>
        <w:rPr>
          <w:rFonts w:hint="eastAsia" w:ascii="仿宋_GB2312" w:hAnsi="仿宋_GB2312" w:eastAsia="仿宋_GB2312" w:cs="仿宋_GB2312"/>
          <w:b w:val="0"/>
          <w:bCs w:val="0"/>
          <w:i w:val="0"/>
          <w:iCs w:val="0"/>
          <w:color w:val="auto"/>
          <w:spacing w:val="0"/>
          <w:sz w:val="32"/>
          <w:szCs w:val="32"/>
          <w:highlight w:val="none"/>
          <w:u w:val="none"/>
          <w:lang w:eastAsia="zh-CN"/>
        </w:rPr>
        <w:t>七、市级以上领军人才包括以下几种类型：</w:t>
      </w:r>
    </w:p>
    <w:p w14:paraId="6E8B1CA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lang w:val="en-US" w:eastAsia="zh-CN"/>
        </w:rPr>
      </w:pPr>
      <w:r>
        <w:rPr>
          <w:rFonts w:hint="eastAsia" w:ascii="仿宋_GB2312" w:hAnsi="仿宋_GB2312" w:eastAsia="仿宋_GB2312" w:cs="仿宋_GB2312"/>
          <w:b w:val="0"/>
          <w:bCs w:val="0"/>
          <w:i w:val="0"/>
          <w:iCs w:val="0"/>
          <w:color w:val="auto"/>
          <w:spacing w:val="0"/>
          <w:sz w:val="32"/>
          <w:szCs w:val="32"/>
          <w:highlight w:val="none"/>
          <w:u w:val="none"/>
          <w:lang w:val="en-US" w:eastAsia="zh-CN"/>
        </w:rPr>
        <w:t>1.诺贝尔奖、菲尔兹奖、图灵奖、普利兹克奖等国际重要奖项获得者。</w:t>
      </w:r>
    </w:p>
    <w:p w14:paraId="514B3479">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lang w:val="en-US" w:eastAsia="zh-CN"/>
        </w:rPr>
      </w:pPr>
      <w:r>
        <w:rPr>
          <w:rFonts w:hint="eastAsia" w:ascii="仿宋_GB2312" w:hAnsi="仿宋_GB2312" w:eastAsia="仿宋_GB2312" w:cs="仿宋_GB2312"/>
          <w:b w:val="0"/>
          <w:bCs w:val="0"/>
          <w:i w:val="0"/>
          <w:iCs w:val="0"/>
          <w:color w:val="auto"/>
          <w:spacing w:val="0"/>
          <w:sz w:val="32"/>
          <w:szCs w:val="32"/>
          <w:highlight w:val="none"/>
          <w:u w:val="none"/>
          <w:lang w:val="en-US" w:eastAsia="zh-CN"/>
        </w:rPr>
        <w:t>2.国家最高科学技术奖获得者。</w:t>
      </w:r>
    </w:p>
    <w:p w14:paraId="62E03347">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lang w:val="en-US" w:eastAsia="zh-CN"/>
        </w:rPr>
      </w:pPr>
      <w:r>
        <w:rPr>
          <w:rFonts w:hint="eastAsia" w:ascii="仿宋_GB2312" w:hAnsi="仿宋_GB2312" w:eastAsia="仿宋_GB2312" w:cs="仿宋_GB2312"/>
          <w:b w:val="0"/>
          <w:bCs w:val="0"/>
          <w:i w:val="0"/>
          <w:iCs w:val="0"/>
          <w:color w:val="auto"/>
          <w:spacing w:val="0"/>
          <w:sz w:val="32"/>
          <w:szCs w:val="32"/>
          <w:highlight w:val="none"/>
          <w:u w:val="none"/>
          <w:lang w:val="en-US" w:eastAsia="zh-CN"/>
        </w:rPr>
        <w:t>3.中国科学院院士、中国工程院院士及发达国家院士。</w:t>
      </w:r>
    </w:p>
    <w:p w14:paraId="1A565F2C">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lang w:val="en-US" w:eastAsia="zh-CN"/>
        </w:rPr>
      </w:pPr>
      <w:r>
        <w:rPr>
          <w:rFonts w:hint="eastAsia" w:ascii="仿宋_GB2312" w:hAnsi="仿宋_GB2312" w:eastAsia="仿宋_GB2312" w:cs="仿宋_GB2312"/>
          <w:b w:val="0"/>
          <w:bCs w:val="0"/>
          <w:i w:val="0"/>
          <w:iCs w:val="0"/>
          <w:color w:val="auto"/>
          <w:spacing w:val="0"/>
          <w:sz w:val="32"/>
          <w:szCs w:val="32"/>
          <w:highlight w:val="none"/>
          <w:u w:val="none"/>
          <w:lang w:eastAsia="zh-CN"/>
        </w:rPr>
        <w:t>4</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.国家有突出贡献的中青年专家；中国政府“友谊奖”获得者；国家卓越工程师等。</w:t>
      </w:r>
    </w:p>
    <w:p w14:paraId="0C57832C">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lang w:eastAsia="zh-CN"/>
        </w:rPr>
      </w:pPr>
      <w:r>
        <w:rPr>
          <w:rFonts w:hint="eastAsia" w:ascii="仿宋_GB2312" w:hAnsi="仿宋_GB2312" w:eastAsia="仿宋_GB2312" w:cs="仿宋_GB2312"/>
          <w:b w:val="0"/>
          <w:bCs w:val="0"/>
          <w:i w:val="0"/>
          <w:iCs w:val="0"/>
          <w:color w:val="auto"/>
          <w:spacing w:val="0"/>
          <w:sz w:val="32"/>
          <w:szCs w:val="32"/>
          <w:highlight w:val="none"/>
          <w:u w:val="none"/>
          <w:lang w:eastAsia="zh-CN"/>
        </w:rPr>
        <w:t>5</w:t>
      </w:r>
      <w:r>
        <w:rPr>
          <w:rFonts w:hint="eastAsia" w:ascii="仿宋_GB2312" w:hAnsi="仿宋_GB2312" w:eastAsia="仿宋_GB2312" w:cs="仿宋_GB2312"/>
          <w:b w:val="0"/>
          <w:bCs w:val="0"/>
          <w:i w:val="0"/>
          <w:iCs w:val="0"/>
          <w:color w:val="auto"/>
          <w:spacing w:val="0"/>
          <w:sz w:val="32"/>
          <w:szCs w:val="32"/>
          <w:highlight w:val="none"/>
          <w:u w:val="none"/>
          <w:lang w:val="en-US" w:eastAsia="zh-CN"/>
        </w:rPr>
        <w:t>.中国青年女科学家奖获得者；中国青年科技奖获得者；科技部“创新人才推进计划”人选；中国科学院“百人计划”人才；全国杰出专业技术人才</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中华技能大奖获得者</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全国技术能手</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全国工程勘察设计大师；梁思成奖获得者等</w:t>
      </w:r>
      <w:r>
        <w:rPr>
          <w:rFonts w:hint="eastAsia" w:ascii="仿宋_GB2312" w:hAnsi="仿宋_GB2312" w:eastAsia="仿宋_GB2312" w:cs="仿宋_GB2312"/>
          <w:b w:val="0"/>
          <w:bCs w:val="0"/>
          <w:i w:val="0"/>
          <w:iCs w:val="0"/>
          <w:color w:val="auto"/>
          <w:spacing w:val="0"/>
          <w:sz w:val="32"/>
          <w:szCs w:val="32"/>
          <w:highlight w:val="none"/>
          <w:u w:val="none"/>
          <w:lang w:eastAsia="zh-CN"/>
        </w:rPr>
        <w:t>。</w:t>
      </w:r>
    </w:p>
    <w:p w14:paraId="3BC96D2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lang w:val="en-US" w:eastAsia="zh-CN"/>
        </w:rPr>
      </w:pPr>
      <w:r>
        <w:rPr>
          <w:rFonts w:hint="eastAsia" w:ascii="仿宋_GB2312" w:hAnsi="仿宋_GB2312" w:eastAsia="仿宋_GB2312" w:cs="仿宋_GB2312"/>
          <w:b w:val="0"/>
          <w:bCs w:val="0"/>
          <w:i w:val="0"/>
          <w:iCs w:val="0"/>
          <w:color w:val="auto"/>
          <w:spacing w:val="0"/>
          <w:sz w:val="32"/>
          <w:szCs w:val="32"/>
          <w:highlight w:val="none"/>
          <w:u w:val="none"/>
          <w:lang w:eastAsia="zh-CN"/>
        </w:rPr>
        <w:t>6</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.国家</w:t>
      </w:r>
      <w:r>
        <w:rPr>
          <w:rFonts w:hint="eastAsia" w:ascii="仿宋_GB2312" w:hAnsi="仿宋_GB2312" w:eastAsia="仿宋_GB2312" w:cs="仿宋_GB2312"/>
          <w:b w:val="0"/>
          <w:bCs w:val="0"/>
          <w:i w:val="0"/>
          <w:iCs w:val="0"/>
          <w:color w:val="auto"/>
          <w:spacing w:val="0"/>
          <w:sz w:val="32"/>
          <w:szCs w:val="32"/>
          <w:highlight w:val="none"/>
          <w:u w:val="none"/>
          <w:lang w:val="en" w:eastAsia="zh-CN"/>
        </w:rPr>
        <w:t>科学技术奖</w:t>
      </w:r>
      <w:r>
        <w:rPr>
          <w:rFonts w:hint="eastAsia" w:ascii="仿宋_GB2312" w:hAnsi="仿宋_GB2312" w:eastAsia="仿宋_GB2312" w:cs="仿宋_GB2312"/>
          <w:b w:val="0"/>
          <w:bCs w:val="0"/>
          <w:i w:val="0"/>
          <w:iCs w:val="0"/>
          <w:color w:val="auto"/>
          <w:spacing w:val="0"/>
          <w:sz w:val="32"/>
          <w:szCs w:val="32"/>
          <w:highlight w:val="none"/>
          <w:u w:val="none"/>
          <w:lang w:val="en-US" w:eastAsia="zh-CN"/>
        </w:rPr>
        <w:t>获得者（</w:t>
      </w:r>
      <w:r>
        <w:rPr>
          <w:rFonts w:hint="eastAsia" w:ascii="仿宋_GB2312" w:hAnsi="仿宋_GB2312" w:eastAsia="仿宋_GB2312" w:cs="仿宋_GB2312"/>
          <w:b w:val="0"/>
          <w:bCs w:val="0"/>
          <w:i w:val="0"/>
          <w:iCs w:val="0"/>
          <w:color w:val="auto"/>
          <w:spacing w:val="0"/>
          <w:sz w:val="32"/>
          <w:szCs w:val="32"/>
          <w:highlight w:val="none"/>
          <w:u w:val="none"/>
          <w:lang w:eastAsia="zh-CN"/>
        </w:rPr>
        <w:t>排名</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前</w:t>
      </w:r>
      <w:r>
        <w:rPr>
          <w:rFonts w:hint="eastAsia" w:ascii="仿宋_GB2312" w:hAnsi="仿宋_GB2312" w:eastAsia="仿宋_GB2312" w:cs="仿宋_GB2312"/>
          <w:b w:val="0"/>
          <w:bCs w:val="0"/>
          <w:i w:val="0"/>
          <w:iCs w:val="0"/>
          <w:color w:val="auto"/>
          <w:spacing w:val="0"/>
          <w:sz w:val="32"/>
          <w:szCs w:val="32"/>
          <w:highlight w:val="none"/>
          <w:u w:val="none"/>
          <w:lang w:eastAsia="zh-CN"/>
        </w:rPr>
        <w:t>5</w:t>
      </w:r>
      <w:r>
        <w:rPr>
          <w:rFonts w:hint="eastAsia" w:ascii="仿宋_GB2312" w:hAnsi="仿宋_GB2312" w:eastAsia="仿宋_GB2312" w:cs="仿宋_GB2312"/>
          <w:b w:val="0"/>
          <w:bCs w:val="0"/>
          <w:i w:val="0"/>
          <w:iCs w:val="0"/>
          <w:color w:val="auto"/>
          <w:spacing w:val="0"/>
          <w:sz w:val="32"/>
          <w:szCs w:val="32"/>
          <w:highlight w:val="none"/>
          <w:u w:val="none"/>
          <w:lang w:val="en-US" w:eastAsia="zh-CN"/>
        </w:rPr>
        <w:t>位完成人）</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省部级</w:t>
      </w:r>
      <w:r>
        <w:rPr>
          <w:rFonts w:hint="eastAsia" w:ascii="仿宋_GB2312" w:hAnsi="仿宋_GB2312" w:eastAsia="仿宋_GB2312" w:cs="仿宋_GB2312"/>
          <w:b w:val="0"/>
          <w:bCs w:val="0"/>
          <w:i w:val="0"/>
          <w:iCs w:val="0"/>
          <w:color w:val="auto"/>
          <w:spacing w:val="0"/>
          <w:sz w:val="32"/>
          <w:szCs w:val="32"/>
          <w:highlight w:val="none"/>
          <w:u w:val="none"/>
          <w:lang w:val="en" w:eastAsia="zh-CN"/>
        </w:rPr>
        <w:t>科学技术奖</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（含在国家科学技术奖励工作办公室备案的社会力量设立的科学技术奖）获得者（排名前3位完成人）</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中国标准创新贡献奖获得者（个人奖）</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中国专利金奖</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银奖获得者（排名前2位完成人）</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中国外观设计金奖、银奖获得者</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排名前2位完成人）</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省</w:t>
      </w:r>
      <w:r>
        <w:rPr>
          <w:rFonts w:hint="eastAsia" w:ascii="仿宋_GB2312" w:hAnsi="仿宋_GB2312" w:eastAsia="仿宋_GB2312" w:cs="仿宋_GB2312"/>
          <w:b w:val="0"/>
          <w:bCs w:val="0"/>
          <w:i w:val="0"/>
          <w:iCs w:val="0"/>
          <w:color w:val="auto"/>
          <w:spacing w:val="0"/>
          <w:sz w:val="32"/>
          <w:szCs w:val="32"/>
          <w:highlight w:val="none"/>
          <w:u w:val="none"/>
          <w:lang w:eastAsia="zh-CN"/>
        </w:rPr>
        <w:t>部</w:t>
      </w:r>
      <w:r>
        <w:rPr>
          <w:rFonts w:hint="eastAsia" w:ascii="仿宋_GB2312" w:hAnsi="仿宋_GB2312" w:eastAsia="仿宋_GB2312" w:cs="仿宋_GB2312"/>
          <w:b w:val="0"/>
          <w:bCs w:val="0"/>
          <w:i w:val="0"/>
          <w:iCs w:val="0"/>
          <w:color w:val="auto"/>
          <w:spacing w:val="0"/>
          <w:sz w:val="32"/>
          <w:szCs w:val="32"/>
          <w:highlight w:val="none"/>
          <w:u w:val="none"/>
          <w:lang w:val="en-US" w:eastAsia="zh-CN"/>
        </w:rPr>
        <w:t>级专利金奖获得者（排名前2位完成人）等</w:t>
      </w:r>
      <w:r>
        <w:rPr>
          <w:rFonts w:hint="eastAsia" w:ascii="仿宋_GB2312" w:hAnsi="仿宋_GB2312" w:eastAsia="仿宋_GB2312" w:cs="仿宋_GB2312"/>
          <w:b w:val="0"/>
          <w:bCs w:val="0"/>
          <w:i w:val="0"/>
          <w:iCs w:val="0"/>
          <w:color w:val="auto"/>
          <w:spacing w:val="0"/>
          <w:sz w:val="32"/>
          <w:szCs w:val="32"/>
          <w:highlight w:val="none"/>
          <w:u w:val="none"/>
          <w:lang w:eastAsia="zh-CN"/>
        </w:rPr>
        <w:t>。</w:t>
      </w:r>
    </w:p>
    <w:p w14:paraId="1D682FE8">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lang w:eastAsia="zh-CN"/>
        </w:rPr>
      </w:pPr>
      <w:r>
        <w:rPr>
          <w:rFonts w:hint="eastAsia" w:ascii="仿宋_GB2312" w:hAnsi="仿宋_GB2312" w:eastAsia="仿宋_GB2312" w:cs="仿宋_GB2312"/>
          <w:b w:val="0"/>
          <w:bCs w:val="0"/>
          <w:i w:val="0"/>
          <w:iCs w:val="0"/>
          <w:color w:val="auto"/>
          <w:spacing w:val="0"/>
          <w:sz w:val="32"/>
          <w:szCs w:val="32"/>
          <w:highlight w:val="none"/>
          <w:u w:val="none"/>
          <w:lang w:eastAsia="zh-CN"/>
        </w:rPr>
        <w:t>7.</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国家级科技项目主持人</w:t>
      </w:r>
      <w:r>
        <w:rPr>
          <w:rFonts w:hint="eastAsia" w:ascii="仿宋_GB2312" w:hAnsi="仿宋_GB2312" w:eastAsia="仿宋_GB2312" w:cs="仿宋_GB2312"/>
          <w:b w:val="0"/>
          <w:bCs w:val="0"/>
          <w:i w:val="0"/>
          <w:iC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国家级</w:t>
      </w:r>
      <w:r>
        <w:rPr>
          <w:rFonts w:hint="eastAsia" w:ascii="仿宋_GB2312" w:hAnsi="仿宋_GB2312" w:eastAsia="仿宋_GB2312" w:cs="仿宋_GB2312"/>
          <w:b w:val="0"/>
          <w:bCs w:val="0"/>
          <w:i w:val="0"/>
          <w:iCs w:val="0"/>
          <w:color w:val="auto"/>
          <w:spacing w:val="0"/>
          <w:sz w:val="32"/>
          <w:szCs w:val="32"/>
          <w:highlight w:val="none"/>
          <w:u w:val="none"/>
          <w:lang w:eastAsia="zh-CN"/>
        </w:rPr>
        <w:t>工程项目负责人；国家</w:t>
      </w:r>
      <w:r>
        <w:rPr>
          <w:rFonts w:hint="eastAsia" w:ascii="仿宋_GB2312" w:hAnsi="仿宋_GB2312" w:eastAsia="仿宋_GB2312" w:cs="仿宋_GB2312"/>
          <w:b w:val="0"/>
          <w:bCs w:val="0"/>
          <w:i w:val="0"/>
          <w:iCs w:val="0"/>
          <w:color w:val="auto"/>
          <w:spacing w:val="0"/>
          <w:sz w:val="32"/>
          <w:szCs w:val="32"/>
          <w:highlight w:val="none"/>
          <w:u w:val="none"/>
          <w:lang w:val="en-US" w:eastAsia="zh-CN"/>
        </w:rPr>
        <w:t>级</w:t>
      </w:r>
      <w:r>
        <w:rPr>
          <w:rFonts w:hint="eastAsia" w:ascii="仿宋_GB2312" w:hAnsi="仿宋_GB2312" w:eastAsia="仿宋_GB2312" w:cs="仿宋_GB2312"/>
          <w:b w:val="0"/>
          <w:bCs w:val="0"/>
          <w:i w:val="0"/>
          <w:iCs w:val="0"/>
          <w:color w:val="auto"/>
          <w:spacing w:val="0"/>
          <w:sz w:val="32"/>
          <w:szCs w:val="32"/>
          <w:highlight w:val="none"/>
          <w:u w:val="none"/>
          <w:lang w:eastAsia="zh-CN"/>
        </w:rPr>
        <w:t>、部级创新平台基地负责人</w:t>
      </w:r>
      <w:r>
        <w:rPr>
          <w:rFonts w:hint="eastAsia" w:ascii="仿宋_GB2312" w:hAnsi="仿宋_GB2312" w:eastAsia="仿宋_GB2312" w:cs="仿宋_GB2312"/>
          <w:b w:val="0"/>
          <w:bCs w:val="0"/>
          <w:i w:val="0"/>
          <w:iCs w:val="0"/>
          <w:color w:val="auto"/>
          <w:spacing w:val="0"/>
          <w:sz w:val="32"/>
          <w:szCs w:val="32"/>
          <w:highlight w:val="none"/>
          <w:u w:val="none"/>
          <w:lang w:val="en-US" w:eastAsia="zh-CN"/>
        </w:rPr>
        <w:t>等</w:t>
      </w:r>
      <w:r>
        <w:rPr>
          <w:rFonts w:hint="eastAsia" w:ascii="仿宋_GB2312" w:hAnsi="仿宋_GB2312" w:eastAsia="仿宋_GB2312" w:cs="仿宋_GB2312"/>
          <w:b w:val="0"/>
          <w:bCs w:val="0"/>
          <w:i w:val="0"/>
          <w:iCs w:val="0"/>
          <w:color w:val="auto"/>
          <w:spacing w:val="0"/>
          <w:sz w:val="32"/>
          <w:szCs w:val="32"/>
          <w:highlight w:val="none"/>
          <w:u w:val="none"/>
          <w:lang w:eastAsia="zh-CN"/>
        </w:rPr>
        <w:t>。</w:t>
      </w:r>
    </w:p>
    <w:p w14:paraId="400FD3B0">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lang w:eastAsia="zh-CN"/>
        </w:rPr>
      </w:pPr>
      <w:r>
        <w:rPr>
          <w:rFonts w:hint="eastAsia" w:ascii="仿宋_GB2312" w:hAnsi="仿宋_GB2312" w:eastAsia="仿宋_GB2312" w:cs="仿宋_GB2312"/>
          <w:b w:val="0"/>
          <w:bCs w:val="0"/>
          <w:i w:val="0"/>
          <w:iCs w:val="0"/>
          <w:color w:val="auto"/>
          <w:spacing w:val="0"/>
          <w:sz w:val="32"/>
          <w:szCs w:val="32"/>
          <w:highlight w:val="none"/>
          <w:u w:val="none"/>
          <w:lang w:eastAsia="zh-CN"/>
        </w:rPr>
        <w:t>8</w:t>
      </w:r>
      <w:r>
        <w:rPr>
          <w:rFonts w:hint="eastAsia" w:ascii="仿宋_GB2312" w:hAnsi="仿宋_GB2312" w:eastAsia="仿宋_GB2312" w:cs="仿宋_GB2312"/>
          <w:b w:val="0"/>
          <w:bCs w:val="0"/>
          <w:i w:val="0"/>
          <w:iCs w:val="0"/>
          <w:color w:val="auto"/>
          <w:spacing w:val="0"/>
          <w:sz w:val="32"/>
          <w:szCs w:val="32"/>
          <w:highlight w:val="none"/>
          <w:u w:val="none"/>
          <w:lang w:val="en-US" w:eastAsia="zh-CN"/>
        </w:rPr>
        <w:t>.享受国务院政府特殊津贴专家</w:t>
      </w:r>
      <w:r>
        <w:rPr>
          <w:rFonts w:hint="eastAsia" w:ascii="仿宋_GB2312" w:hAnsi="仿宋_GB2312" w:eastAsia="仿宋_GB2312" w:cs="仿宋_GB2312"/>
          <w:b w:val="0"/>
          <w:bCs w:val="0"/>
          <w:i w:val="0"/>
          <w:iCs w:val="0"/>
          <w:color w:val="auto"/>
          <w:spacing w:val="0"/>
          <w:sz w:val="32"/>
          <w:szCs w:val="32"/>
          <w:highlight w:val="none"/>
          <w:u w:val="none"/>
          <w:lang w:eastAsia="zh-CN"/>
        </w:rPr>
        <w:t>。</w:t>
      </w:r>
    </w:p>
    <w:p w14:paraId="6694A1A0">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lang w:eastAsia="zh-CN"/>
        </w:rPr>
      </w:pPr>
      <w:r>
        <w:rPr>
          <w:rFonts w:hint="eastAsia" w:ascii="仿宋_GB2312" w:hAnsi="仿宋_GB2312" w:eastAsia="仿宋_GB2312" w:cs="仿宋_GB2312"/>
          <w:b w:val="0"/>
          <w:bCs w:val="0"/>
          <w:i w:val="0"/>
          <w:iCs w:val="0"/>
          <w:color w:val="auto"/>
          <w:spacing w:val="0"/>
          <w:sz w:val="32"/>
          <w:szCs w:val="32"/>
          <w:highlight w:val="none"/>
          <w:u w:val="none"/>
          <w:lang w:eastAsia="zh-CN"/>
        </w:rPr>
        <w:t>9.</w:t>
      </w:r>
      <w:r>
        <w:rPr>
          <w:rFonts w:hint="eastAsia" w:ascii="仿宋_GB2312" w:hAnsi="仿宋_GB2312" w:eastAsia="仿宋_GB2312" w:cs="仿宋_GB2312"/>
          <w:b w:val="0"/>
          <w:bCs w:val="0"/>
          <w:i w:val="0"/>
          <w:iCs w:val="0"/>
          <w:color w:val="auto"/>
          <w:spacing w:val="0"/>
          <w:sz w:val="32"/>
          <w:szCs w:val="32"/>
          <w:highlight w:val="none"/>
          <w:u w:val="none"/>
          <w:lang w:val="en-US" w:eastAsia="zh-CN"/>
        </w:rPr>
        <w:t>天津市级人才项目入选者，包括：</w:t>
      </w:r>
      <w:r>
        <w:rPr>
          <w:rFonts w:hint="eastAsia" w:ascii="仿宋_GB2312" w:hAnsi="仿宋_GB2312" w:eastAsia="仿宋_GB2312" w:cs="仿宋_GB2312"/>
          <w:b w:val="0"/>
          <w:bCs w:val="0"/>
          <w:i w:val="0"/>
          <w:iCs w:val="0"/>
          <w:color w:val="auto"/>
          <w:spacing w:val="0"/>
          <w:sz w:val="32"/>
          <w:szCs w:val="32"/>
          <w:highlight w:val="none"/>
          <w:u w:val="none"/>
          <w:lang w:eastAsia="zh-CN"/>
        </w:rPr>
        <w:t>天津市杰出人才、青年科技人才、卓越制造人才、卫生健康领域高层次人才、企业家队伍高层次人才、引进领军人才、引进青年人才、引进高技能人才、海河工匠等。</w:t>
      </w:r>
    </w:p>
    <w:p w14:paraId="62939D93">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rPr>
      </w:pPr>
      <w:r>
        <w:rPr>
          <w:rFonts w:hint="eastAsia" w:ascii="仿宋_GB2312" w:hAnsi="仿宋_GB2312" w:eastAsia="仿宋_GB2312" w:cs="仿宋_GB2312"/>
          <w:b w:val="0"/>
          <w:bCs w:val="0"/>
          <w:i w:val="0"/>
          <w:iCs w:val="0"/>
          <w:color w:val="auto"/>
          <w:spacing w:val="0"/>
          <w:sz w:val="32"/>
          <w:szCs w:val="32"/>
          <w:highlight w:val="none"/>
          <w:u w:val="none"/>
          <w:lang w:eastAsia="zh-CN"/>
        </w:rPr>
        <w:t>八、海外人才包括：留学归国工作人员（拥有教育部留学服务中心认证的学历学位证书），在华工作的外国人（拥有国家外国专家局制发的A类、B类工作许可证）。</w:t>
      </w:r>
    </w:p>
    <w:p w14:paraId="5E5E07B8">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rPr>
      </w:pPr>
    </w:p>
    <w:p w14:paraId="59EA7851">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rPr>
      </w:pPr>
    </w:p>
    <w:p w14:paraId="32DD40A9">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rPr>
      </w:pPr>
    </w:p>
    <w:p w14:paraId="4AB06525">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rPr>
      </w:pPr>
    </w:p>
    <w:p w14:paraId="3049E50D">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rPr>
      </w:pPr>
    </w:p>
    <w:p w14:paraId="45672645">
      <w:r>
        <w:rPr>
          <w:rFonts w:hint="eastAsia" w:ascii="仿宋_GB2312" w:hAnsi="仿宋_GB2312" w:eastAsia="仿宋_GB2312" w:cs="仿宋_GB2312"/>
          <w:b w:val="0"/>
          <w:bCs w:val="0"/>
          <w:i w:val="0"/>
          <w:iCs w:val="0"/>
          <w:color w:val="auto"/>
          <w:spacing w:val="0"/>
          <w:sz w:val="32"/>
          <w:szCs w:val="32"/>
          <w:highlight w:val="none"/>
          <w:u w:val="none"/>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B1084"/>
    <w:rsid w:val="09BD27C9"/>
    <w:rsid w:val="16D57419"/>
    <w:rsid w:val="1AE812D5"/>
    <w:rsid w:val="1FC96791"/>
    <w:rsid w:val="20EE3292"/>
    <w:rsid w:val="3E31594D"/>
    <w:rsid w:val="466967C5"/>
    <w:rsid w:val="52DE729B"/>
    <w:rsid w:val="564A7515"/>
    <w:rsid w:val="7B63378C"/>
    <w:rsid w:val="7F223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2021-06-01T12:20:00Z</dcterms:created>
  <dc:creator>Administrator</dc:creator>
  <cp:lastModifiedBy>薄荷</cp:lastModifiedBy>
  <dcterms:modified xsi:type="dcterms:W3CDTF">2025-08-13T10:43:10Z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32A3198D5C274FB691C631ACB9B944E8</vt:lpwstr>
  </property>
  <property fmtid="{D5CDD505-2E9C-101B-9397-08002B2CF9AE}" pid="4" name="KSOTemplateDocerSaveRecord">
    <vt:lpwstr>eyJoZGlkIjoiYTJkNThlZDRmZTFkZjFiZjdmYzk4NmNkYzA4ZDNlYzYiLCJ1c2VySWQiOiIzOTgyMTM4NzEifQ==</vt:lpwstr>
  </property>
</Properties>
</file>