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53C" w:rsidRDefault="00B677D8">
      <w:pPr>
        <w:pStyle w:val="2"/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</w:pPr>
      <w:r>
        <w:rPr>
          <w:rFonts w:eastAsia="黑体" w:hint="eastAsia"/>
          <w:b w:val="0"/>
          <w:bCs/>
          <w:sz w:val="32"/>
          <w:szCs w:val="40"/>
        </w:rPr>
        <w:t>附件</w:t>
      </w:r>
    </w:p>
    <w:tbl>
      <w:tblPr>
        <w:tblpPr w:leftFromText="180" w:rightFromText="180" w:vertAnchor="text" w:horzAnchor="page" w:tblpX="2010" w:tblpY="982"/>
        <w:tblOverlap w:val="never"/>
        <w:tblW w:w="13041" w:type="dxa"/>
        <w:tblLook w:val="04A0"/>
      </w:tblPr>
      <w:tblGrid>
        <w:gridCol w:w="732"/>
        <w:gridCol w:w="2211"/>
        <w:gridCol w:w="1852"/>
        <w:gridCol w:w="4509"/>
        <w:gridCol w:w="1954"/>
        <w:gridCol w:w="1783"/>
      </w:tblGrid>
      <w:tr w:rsidR="00A6353C">
        <w:trPr>
          <w:trHeight w:val="56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3C" w:rsidRDefault="00B677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3C" w:rsidRDefault="00B677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/>
              </w:rPr>
              <w:t>揭榜项目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3C" w:rsidRDefault="00B677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/>
              </w:rPr>
              <w:t>揭榜单位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3C" w:rsidRDefault="00B677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/>
              </w:rPr>
              <w:t>揭榜任务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3C" w:rsidRDefault="00B677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/>
              </w:rPr>
              <w:t>服务的重点行业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3C" w:rsidRDefault="00B677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/>
              </w:rPr>
              <w:t>涉及典型场景</w:t>
            </w:r>
          </w:p>
        </w:tc>
      </w:tr>
      <w:tr w:rsidR="00A6353C">
        <w:trPr>
          <w:trHeight w:val="1764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3C" w:rsidRDefault="00B677D8"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lang/>
              </w:rPr>
              <w:t xml:space="preserve">1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3C" w:rsidRDefault="00B677D8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/>
              </w:rPr>
              <w:t>基于工业互联网的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/>
              </w:rPr>
              <w:t>安全风险智能化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/>
              </w:rPr>
              <w:t>管</w:t>
            </w:r>
            <w:proofErr w:type="gramStart"/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/>
              </w:rPr>
              <w:t>控解决</w:t>
            </w:r>
            <w:proofErr w:type="gramEnd"/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/>
              </w:rPr>
              <w:t>方案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3C" w:rsidRDefault="00B677D8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/>
              </w:rPr>
              <w:t>天津渤海物联科技有限公司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53C" w:rsidRDefault="00B677D8">
            <w:pPr>
              <w:widowControl/>
              <w:spacing w:line="520" w:lineRule="exact"/>
              <w:textAlignment w:val="top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/>
              </w:rPr>
              <w:t>研制危险化学品企业安全风险智能化管控平台，安全风险模型</w:t>
            </w:r>
            <w:r>
              <w:rPr>
                <w:rStyle w:val="font41"/>
                <w:rFonts w:eastAsia="仿宋_GB2312"/>
                <w:color w:val="000000" w:themeColor="text1"/>
                <w:lang/>
              </w:rPr>
              <w:t>≥3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/>
              </w:rPr>
              <w:t>个，部署工业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/>
              </w:rPr>
              <w:t xml:space="preserve"> </w:t>
            </w:r>
            <w:r>
              <w:rPr>
                <w:rStyle w:val="font41"/>
                <w:rFonts w:eastAsia="仿宋_GB2312"/>
                <w:color w:val="000000" w:themeColor="text1"/>
                <w:lang/>
              </w:rPr>
              <w:t xml:space="preserve">APP 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/>
              </w:rPr>
              <w:t>数量</w:t>
            </w:r>
            <w:r>
              <w:rPr>
                <w:rStyle w:val="font41"/>
                <w:rFonts w:eastAsia="仿宋_GB2312"/>
                <w:color w:val="000000" w:themeColor="text1"/>
                <w:lang/>
              </w:rPr>
              <w:t xml:space="preserve">≥10 </w:t>
            </w:r>
            <w:proofErr w:type="gramStart"/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/>
              </w:rPr>
              <w:t>个</w:t>
            </w:r>
            <w:proofErr w:type="gramEnd"/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/>
              </w:rPr>
              <w:t>，工业设备接入种类数量</w:t>
            </w:r>
            <w:r>
              <w:rPr>
                <w:rStyle w:val="font41"/>
                <w:rFonts w:eastAsia="仿宋_GB2312"/>
                <w:color w:val="000000" w:themeColor="text1"/>
                <w:lang/>
              </w:rPr>
              <w:t xml:space="preserve">≥20 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/>
              </w:rPr>
              <w:t>种，事故率降低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/>
              </w:rPr>
              <w:t xml:space="preserve"> </w:t>
            </w:r>
            <w:r>
              <w:rPr>
                <w:rStyle w:val="font41"/>
                <w:rFonts w:eastAsia="仿宋_GB2312"/>
                <w:color w:val="000000" w:themeColor="text1"/>
                <w:lang/>
              </w:rPr>
              <w:t>30%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3C" w:rsidRDefault="00B677D8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/>
              </w:rPr>
              <w:t>石化化工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3C" w:rsidRDefault="00B677D8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/>
              </w:rPr>
              <w:t>安全一体化管控</w:t>
            </w:r>
          </w:p>
        </w:tc>
      </w:tr>
      <w:tr w:rsidR="00A6353C">
        <w:trPr>
          <w:trHeight w:val="1874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3C" w:rsidRDefault="00B677D8"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lang/>
              </w:rPr>
              <w:t xml:space="preserve">2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3C" w:rsidRDefault="00B677D8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/>
              </w:rPr>
              <w:t>汽车制造工业数字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/>
              </w:rPr>
              <w:t>孪生系统解决方案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3C" w:rsidRDefault="00B677D8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/>
              </w:rPr>
              <w:t>中汽</w:t>
            </w:r>
            <w:proofErr w:type="gramStart"/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/>
              </w:rPr>
              <w:t>研</w:t>
            </w:r>
            <w:proofErr w:type="gramEnd"/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/>
              </w:rPr>
              <w:t>汽车工业工程（天津）有限公司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3C" w:rsidRDefault="00B677D8">
            <w:pPr>
              <w:widowControl/>
              <w:spacing w:line="5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/>
              </w:rPr>
              <w:t>研制数字孪生管理系统，设备及器具模型量</w:t>
            </w:r>
            <w:r>
              <w:rPr>
                <w:rStyle w:val="font41"/>
                <w:rFonts w:eastAsia="仿宋_GB2312"/>
                <w:color w:val="000000" w:themeColor="text1"/>
                <w:lang/>
              </w:rPr>
              <w:t xml:space="preserve">≥1000 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/>
              </w:rPr>
              <w:t>台套，业务逻辑及算法</w:t>
            </w:r>
            <w:r>
              <w:rPr>
                <w:rStyle w:val="font41"/>
                <w:rFonts w:eastAsia="仿宋_GB2312"/>
                <w:color w:val="000000" w:themeColor="text1"/>
                <w:lang/>
              </w:rPr>
              <w:t xml:space="preserve">≥10 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/>
              </w:rPr>
              <w:t>种，模型一致性</w:t>
            </w:r>
            <w:r>
              <w:rPr>
                <w:rStyle w:val="font41"/>
                <w:rFonts w:eastAsia="仿宋_GB2312"/>
                <w:color w:val="000000" w:themeColor="text1"/>
                <w:lang/>
              </w:rPr>
              <w:t xml:space="preserve">≥95% 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/>
              </w:rPr>
              <w:t>，运营成本降低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/>
              </w:rPr>
              <w:t xml:space="preserve"> </w:t>
            </w:r>
            <w:r>
              <w:rPr>
                <w:rStyle w:val="font41"/>
                <w:rFonts w:eastAsia="仿宋_GB2312"/>
                <w:color w:val="000000" w:themeColor="text1"/>
                <w:lang/>
              </w:rPr>
              <w:t>8%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3C" w:rsidRDefault="00B677D8" w:rsidP="00264422">
            <w:pPr>
              <w:widowControl/>
              <w:spacing w:line="520" w:lineRule="exact"/>
              <w:ind w:firstLineChars="100" w:firstLine="240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/>
              </w:rPr>
              <w:t>汽车及汽车</w:t>
            </w:r>
          </w:p>
          <w:p w:rsidR="00A6353C" w:rsidRDefault="00B677D8" w:rsidP="00264422">
            <w:pPr>
              <w:widowControl/>
              <w:spacing w:line="520" w:lineRule="exact"/>
              <w:ind w:firstLineChars="100" w:firstLine="240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/>
              </w:rPr>
              <w:t>零部件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3C" w:rsidRDefault="00B677D8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/>
              </w:rPr>
              <w:t>数字孪生工厂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/>
              </w:rPr>
              <w:t>运营优化</w:t>
            </w:r>
          </w:p>
        </w:tc>
      </w:tr>
      <w:tr w:rsidR="00A6353C">
        <w:trPr>
          <w:trHeight w:val="208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3C" w:rsidRDefault="00B677D8"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lang/>
              </w:rPr>
              <w:t xml:space="preserve">3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3C" w:rsidRDefault="00B677D8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/>
              </w:rPr>
              <w:t>面向汽车行业的工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/>
              </w:rPr>
              <w:t>业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/>
              </w:rPr>
              <w:t xml:space="preserve"> </w:t>
            </w:r>
            <w:r>
              <w:rPr>
                <w:rStyle w:val="font41"/>
                <w:rFonts w:eastAsia="仿宋_GB2312"/>
                <w:color w:val="000000" w:themeColor="text1"/>
                <w:lang/>
              </w:rPr>
              <w:t xml:space="preserve">AI 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/>
              </w:rPr>
              <w:t>质检质量综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/>
              </w:rPr>
              <w:t>合管</w:t>
            </w:r>
            <w:proofErr w:type="gramStart"/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/>
              </w:rPr>
              <w:t>控解决</w:t>
            </w:r>
            <w:proofErr w:type="gramEnd"/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/>
              </w:rPr>
              <w:t>方案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3C" w:rsidRDefault="00B677D8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/>
              </w:rPr>
              <w:t>菲特（天津）检测技术有限公司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3C" w:rsidRDefault="00B677D8">
            <w:pPr>
              <w:widowControl/>
              <w:spacing w:line="5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/>
              </w:rPr>
              <w:t>研制汽车及汽车零部件加工质量综合管控系统，检测装备</w:t>
            </w:r>
            <w:r>
              <w:rPr>
                <w:rStyle w:val="font41"/>
                <w:rFonts w:eastAsia="仿宋_GB2312"/>
                <w:color w:val="000000" w:themeColor="text1"/>
                <w:lang/>
              </w:rPr>
              <w:t xml:space="preserve">≥3 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/>
              </w:rPr>
              <w:t>种，检测精度达到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/>
              </w:rPr>
              <w:t xml:space="preserve"> </w:t>
            </w:r>
            <w:r>
              <w:rPr>
                <w:rStyle w:val="font41"/>
                <w:rFonts w:eastAsia="仿宋_GB2312"/>
                <w:color w:val="000000" w:themeColor="text1"/>
                <w:lang/>
              </w:rPr>
              <w:t xml:space="preserve">5μm 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/>
              </w:rPr>
              <w:t>，缺陷识别准确度</w:t>
            </w:r>
            <w:r>
              <w:rPr>
                <w:rStyle w:val="font41"/>
                <w:rFonts w:eastAsia="仿宋_GB2312"/>
                <w:color w:val="000000" w:themeColor="text1"/>
                <w:lang/>
              </w:rPr>
              <w:t xml:space="preserve">≥99% 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/>
              </w:rPr>
              <w:t>，产品不良率下降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/>
              </w:rPr>
              <w:t xml:space="preserve"> </w:t>
            </w:r>
            <w:r>
              <w:rPr>
                <w:rStyle w:val="font41"/>
                <w:rFonts w:eastAsia="仿宋_GB2312"/>
                <w:color w:val="000000" w:themeColor="text1"/>
                <w:lang/>
              </w:rPr>
              <w:t>15%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3C" w:rsidRDefault="00B677D8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/>
              </w:rPr>
              <w:t>汽车及汽车</w:t>
            </w:r>
          </w:p>
          <w:p w:rsidR="00A6353C" w:rsidRDefault="00B677D8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/>
              </w:rPr>
              <w:t>零部件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53C" w:rsidRDefault="00B677D8">
            <w:pPr>
              <w:widowControl/>
              <w:spacing w:line="5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/>
              </w:rPr>
              <w:t>在线智能检测，</w:t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/>
              </w:rPr>
              <w:br/>
            </w:r>
            <w:r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lang/>
              </w:rPr>
              <w:t>质量追溯与分析改进</w:t>
            </w:r>
          </w:p>
        </w:tc>
      </w:tr>
    </w:tbl>
    <w:p w:rsidR="00A6353C" w:rsidRDefault="00B677D8">
      <w:pPr>
        <w:jc w:val="center"/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  <w:sectPr w:rsidR="00A6353C">
          <w:pgSz w:w="16838" w:h="11906" w:orient="landscape"/>
          <w:pgMar w:top="1588" w:right="2098" w:bottom="1474" w:left="1985" w:header="851" w:footer="992" w:gutter="0"/>
          <w:pgNumType w:fmt="numberInDash" w:start="1"/>
          <w:cols w:space="425"/>
          <w:docGrid w:type="lines" w:linePitch="312"/>
        </w:sect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天津市</w:t>
      </w:r>
      <w:r w:rsidR="00264422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2024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年度智能制造系统解决方案“揭榜挂帅”项目</w:t>
      </w:r>
      <w:bookmarkStart w:id="0" w:name="_GoBack"/>
      <w:bookmarkEnd w:id="0"/>
    </w:p>
    <w:p w:rsidR="00A6353C" w:rsidRDefault="00A6353C"/>
    <w:sectPr w:rsidR="00A6353C" w:rsidSect="00A6353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7D8" w:rsidRDefault="00B677D8" w:rsidP="00A6353C">
      <w:r>
        <w:separator/>
      </w:r>
    </w:p>
  </w:endnote>
  <w:endnote w:type="continuationSeparator" w:id="0">
    <w:p w:rsidR="00B677D8" w:rsidRDefault="00B677D8" w:rsidP="00A63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7D8" w:rsidRDefault="00B677D8" w:rsidP="00A6353C">
      <w:r>
        <w:separator/>
      </w:r>
    </w:p>
  </w:footnote>
  <w:footnote w:type="continuationSeparator" w:id="0">
    <w:p w:rsidR="00B677D8" w:rsidRDefault="00B677D8" w:rsidP="00A635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353C"/>
    <w:rsid w:val="00264422"/>
    <w:rsid w:val="00A6353C"/>
    <w:rsid w:val="00B677D8"/>
    <w:rsid w:val="081C0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35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A635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toc 2"/>
    <w:basedOn w:val="a"/>
    <w:next w:val="a"/>
    <w:uiPriority w:val="39"/>
    <w:unhideWhenUsed/>
    <w:qFormat/>
    <w:rsid w:val="00A6353C"/>
    <w:rPr>
      <w:b/>
    </w:rPr>
  </w:style>
  <w:style w:type="character" w:customStyle="1" w:styleId="font41">
    <w:name w:val="font41"/>
    <w:basedOn w:val="a0"/>
    <w:qFormat/>
    <w:rsid w:val="00A6353C"/>
    <w:rPr>
      <w:rFonts w:ascii="Times New Roman" w:hAnsi="Times New Roman" w:cs="Times New Roman" w:hint="default"/>
      <w:color w:val="FF0000"/>
      <w:sz w:val="24"/>
      <w:szCs w:val="24"/>
      <w:u w:val="none"/>
    </w:rPr>
  </w:style>
  <w:style w:type="paragraph" w:styleId="a4">
    <w:name w:val="header"/>
    <w:basedOn w:val="a"/>
    <w:link w:val="Char"/>
    <w:rsid w:val="002644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6442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智研院</dc:creator>
  <cp:lastModifiedBy>YRF</cp:lastModifiedBy>
  <cp:revision>2</cp:revision>
  <dcterms:created xsi:type="dcterms:W3CDTF">2025-01-10T07:22:00Z</dcterms:created>
  <dcterms:modified xsi:type="dcterms:W3CDTF">2025-01-10T07:22:00Z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eyJoZGlkIjoiZmJhNTJkZGVlZGIyYmJmMWE0N2NhYzY2MWNlMWVjNzciLCJ1c2VySWQiOiIyMjg0MDY3NjUifQ==</vt:lpwstr>
  </property>
  <property fmtid="{D5CDD505-2E9C-101B-9397-08002B2CF9AE}" pid="4" name="ICV">
    <vt:lpwstr>A0D13A5919154027A2CAE17EF52A9CC2_12</vt:lpwstr>
  </property>
</Properties>
</file>