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left"/>
        <w:rPr>
          <w:rFonts w:hint="default" w:ascii="Times New Roman" w:hAnsi="Times New Roman" w:eastAsia="仿宋_GB2312" w:cs="Times New Roman"/>
          <w:b/>
          <w:bCs/>
          <w:kern w:val="2"/>
          <w:sz w:val="32"/>
          <w:szCs w:val="24"/>
          <w:lang w:val="en-US" w:eastAsia="zh-CN"/>
        </w:rPr>
      </w:pPr>
      <w:r>
        <w:rPr>
          <w:rFonts w:hint="eastAsia" w:ascii="Times New Roman" w:hAnsi="Times New Roman" w:eastAsia="仿宋_GB2312" w:cs="Times New Roman"/>
          <w:b/>
          <w:bCs/>
          <w:kern w:val="2"/>
          <w:sz w:val="32"/>
          <w:szCs w:val="24"/>
          <w:lang w:val="en-US" w:eastAsia="zh-CN"/>
        </w:rPr>
        <w:t>附件1</w:t>
      </w:r>
      <w:bookmarkStart w:id="0" w:name="_GoBack"/>
      <w:bookmarkEnd w:id="0"/>
    </w:p>
    <w:p>
      <w:pPr>
        <w:spacing w:line="360" w:lineRule="auto"/>
        <w:ind w:firstLine="643" w:firstLineChars="200"/>
        <w:jc w:val="center"/>
        <w:rPr>
          <w:rFonts w:ascii="Times New Roman" w:hAnsi="Times New Roman" w:eastAsia="仿宋_GB2312" w:cs="Times New Roman"/>
          <w:b/>
          <w:bCs/>
          <w:kern w:val="2"/>
          <w:sz w:val="32"/>
          <w:szCs w:val="24"/>
          <w:lang w:eastAsia="zh-CN"/>
        </w:rPr>
      </w:pPr>
      <w:r>
        <w:rPr>
          <w:rFonts w:ascii="Times New Roman" w:hAnsi="Times New Roman" w:eastAsia="仿宋_GB2312" w:cs="Times New Roman"/>
          <w:b/>
          <w:bCs/>
          <w:kern w:val="2"/>
          <w:sz w:val="32"/>
          <w:szCs w:val="24"/>
          <w:lang w:eastAsia="zh-CN"/>
        </w:rPr>
        <w:t>天津市软件行业协会技术专业委员会</w:t>
      </w:r>
    </w:p>
    <w:p>
      <w:pPr>
        <w:spacing w:line="360" w:lineRule="auto"/>
        <w:ind w:firstLine="643" w:firstLineChars="200"/>
        <w:jc w:val="center"/>
        <w:rPr>
          <w:rFonts w:ascii="Times New Roman" w:hAnsi="Times New Roman" w:eastAsia="仿宋_GB2312" w:cs="Times New Roman"/>
          <w:b/>
          <w:bCs/>
          <w:kern w:val="2"/>
          <w:sz w:val="32"/>
          <w:szCs w:val="24"/>
          <w:lang w:eastAsia="zh-CN"/>
        </w:rPr>
      </w:pPr>
      <w:r>
        <w:rPr>
          <w:rFonts w:ascii="Times New Roman" w:hAnsi="Times New Roman" w:eastAsia="仿宋_GB2312" w:cs="Times New Roman"/>
          <w:b/>
          <w:bCs/>
          <w:kern w:val="2"/>
          <w:sz w:val="32"/>
          <w:szCs w:val="24"/>
          <w:lang w:eastAsia="zh-CN"/>
        </w:rPr>
        <w:t>工作条例（草案）</w:t>
      </w:r>
    </w:p>
    <w:p>
      <w:pPr>
        <w:spacing w:line="360" w:lineRule="auto"/>
        <w:ind w:firstLine="643" w:firstLineChars="200"/>
        <w:rPr>
          <w:rFonts w:ascii="Times New Roman" w:hAnsi="Times New Roman" w:eastAsia="仿宋_GB2312" w:cs="Times New Roman"/>
          <w:b/>
          <w:bCs/>
          <w:kern w:val="2"/>
          <w:sz w:val="32"/>
          <w:szCs w:val="24"/>
          <w:lang w:eastAsia="zh-CN"/>
        </w:rPr>
      </w:pPr>
      <w:r>
        <w:rPr>
          <w:rFonts w:ascii="Times New Roman" w:hAnsi="Times New Roman" w:eastAsia="仿宋_GB2312" w:cs="Times New Roman"/>
          <w:b/>
          <w:bCs/>
          <w:kern w:val="2"/>
          <w:sz w:val="32"/>
          <w:szCs w:val="24"/>
          <w:lang w:eastAsia="zh-CN"/>
        </w:rPr>
        <w:t xml:space="preserve">第一章 总 则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第一条 本委员会的名称是：天津市软件行业协会技术专业委员会，中文简称为“技术专委会”。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第二条 技术专委会是专注于推动软件行业技术人员开展技术交流合作的组织，专注于服务天津市软件行业协会（以下简称：总会）会员的自律组织。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第三条 技术专委会的宗旨：促进和加强软件行业相关企业技术从业者之间的信息交流和沟通，提升技术人才的专业素质和能力，扩大软件行业技术从业者队伍及影响力，分享研究成果，协助企业应对挑战与变革。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第四条技术专委会是总会下设的分支机构和组成部分，不具有法人资格，在总会理事会的领导下开展工作。技术专委会遵守《天津市软件行业协会章程》、执行《天津市软件行业协会分支机构管理办法》。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第五条 技术专委会办公室设在：主任委员单位。 </w:t>
      </w:r>
    </w:p>
    <w:p>
      <w:pPr>
        <w:spacing w:line="360" w:lineRule="auto"/>
        <w:ind w:firstLine="643" w:firstLineChars="200"/>
        <w:rPr>
          <w:rFonts w:ascii="Times New Roman" w:hAnsi="Times New Roman" w:eastAsia="仿宋_GB2312" w:cs="Times New Roman"/>
          <w:b/>
          <w:bCs/>
          <w:kern w:val="2"/>
          <w:sz w:val="32"/>
          <w:szCs w:val="24"/>
          <w:lang w:eastAsia="zh-CN"/>
        </w:rPr>
      </w:pPr>
      <w:r>
        <w:rPr>
          <w:rFonts w:ascii="Times New Roman" w:hAnsi="Times New Roman" w:eastAsia="仿宋_GB2312" w:cs="Times New Roman"/>
          <w:b/>
          <w:bCs/>
          <w:kern w:val="2"/>
          <w:sz w:val="32"/>
          <w:szCs w:val="24"/>
          <w:lang w:eastAsia="zh-CN"/>
        </w:rPr>
        <w:t xml:space="preserve">第二章 业务范围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第六条技术专委会的业务范围：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（一）开展软件行业相关技术交流；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（二）负责总会承办或协办的各类技术交流活动的内容评审及组织工作；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（三）调研会员企业技术优势，搭建面向客户的综合服务平台；（四）提供会员企业在大数据、云计算、物联网、人工智能等领域研发管理方面的技术咨询及培训服务；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（五）建立校企合作沟通桥梁；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（五）制定技术专委会每年工作计划并实施；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（六）接受并完成总会交办的工作任务。 </w:t>
      </w:r>
    </w:p>
    <w:p>
      <w:pPr>
        <w:spacing w:line="360" w:lineRule="auto"/>
        <w:ind w:firstLine="643" w:firstLineChars="200"/>
        <w:rPr>
          <w:rFonts w:ascii="Times New Roman" w:hAnsi="Times New Roman" w:eastAsia="仿宋_GB2312" w:cs="Times New Roman"/>
          <w:b/>
          <w:bCs/>
          <w:kern w:val="2"/>
          <w:sz w:val="32"/>
          <w:szCs w:val="24"/>
          <w:lang w:eastAsia="zh-CN"/>
        </w:rPr>
      </w:pPr>
      <w:r>
        <w:rPr>
          <w:rFonts w:ascii="Times New Roman" w:hAnsi="Times New Roman" w:eastAsia="仿宋_GB2312" w:cs="Times New Roman"/>
          <w:b/>
          <w:bCs/>
          <w:kern w:val="2"/>
          <w:sz w:val="32"/>
          <w:szCs w:val="24"/>
          <w:lang w:eastAsia="zh-CN"/>
        </w:rPr>
        <w:t xml:space="preserve">第三章 成员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第七条 技术专委会由个人成员组成。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第八条 申请加入技术专委会的成员，应具备的条件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（一）拥护技术专委会的工作条例；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（二）总会会员中的技术人员申请经批准后可成为技术专委会的成员。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第九条 成员享有下列权利：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（一）技术专委会的选举权、被选举权和表决权；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（二）参加技术专委会的活动；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（三）获得技术专委会服务的优先权；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（四）对技术专委会工作的批评、建议权和监督权。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第十条 成员履行下列义务：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（一）遵守技术专委会条例；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（二）执行技术专委会的决议；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（三）维护技术专委会合法权益；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（四）完成技术专委会交办的工作；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（五）向技术专委会反映情况，提供有关资料；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（六）自觉遵守行规行约，执行技术专委会的各项自律制度。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第十一条 成员如有触犯国家法律、法规或严重违反本条例的行为，</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根据技术专委会审议结果，予以除名。 </w:t>
      </w:r>
    </w:p>
    <w:p>
      <w:pPr>
        <w:spacing w:line="360" w:lineRule="auto"/>
        <w:ind w:firstLine="643" w:firstLineChars="200"/>
        <w:rPr>
          <w:rFonts w:ascii="Times New Roman" w:hAnsi="Times New Roman" w:eastAsia="仿宋_GB2312" w:cs="Times New Roman"/>
          <w:b/>
          <w:bCs/>
          <w:kern w:val="2"/>
          <w:sz w:val="32"/>
          <w:szCs w:val="24"/>
          <w:lang w:eastAsia="zh-CN"/>
        </w:rPr>
      </w:pPr>
      <w:r>
        <w:rPr>
          <w:rFonts w:ascii="Times New Roman" w:hAnsi="Times New Roman" w:eastAsia="仿宋_GB2312" w:cs="Times New Roman"/>
          <w:b/>
          <w:bCs/>
          <w:kern w:val="2"/>
          <w:sz w:val="32"/>
          <w:szCs w:val="24"/>
          <w:lang w:eastAsia="zh-CN"/>
        </w:rPr>
        <w:t xml:space="preserve">第四章 组织机构和负责人产生、罢免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第十二条 实行主任委员负责制，设主任委员1名，副主任委员若干名，委员若干名。全体委员会议是技术专委会的最高决策机构。技术专委会日常事务由主任委员负责，其职责是：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（一）贯彻执行全体委员会议决策，跟踪检查年度工作计划落实情况；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（二）保障技术专委会正常运转，推动日常各项工作的开展；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（三）负责成员之间的日常沟通协调工作；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（四）草拟技术专委会各项规章制度和工作流程；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（五）负责技术专委会各种活动、会议的组织及安排。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第十三条 全体委员会议须有2／3以上的委员出席方能召开，其决议须经到会委员半数以上表决通过方能生效。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第十四条 技术专委会委员任职资格和产生方式。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技术专委会主任委员和副主任委员作为全体委员的代表行使日常工作职权。主任委员、副主任委员均实行任期制，每届任期两年，可连选连任。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（一）主任委员、副主任委员任职资格条件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1、有丰富的软件行业技术工作工业经历，具有较高技术水平、扎实的专业知识和丰富的实践经验；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2、在软件技术领域内享有较高声誉，具有影响力；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3、能够高效、公正履行职责，并能兼顾各方利益；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4、最高任职年龄不超过70周岁；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5、总会会员单位任职的技术人员，并经其任职单位同意推荐。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（二）技术专委会委员产生方式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1、同一单位任职委员不超过3名，主任委员和副主任委员不得来自同一单位；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2．主任委员、副主任委员候选人由总会秘书长在民主协商的基础上提出，并经总会理事会审议决定。主任委员、副主任委员届满前二个月向总会提交换届方案，经审查同意后方可组织实施。确因特殊原因不能按期换届的，经总会理事会批准方可延期换届，但延期最长不得超过一年。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（三）换届前须向总会提供如下材料：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1．本届技术专委会工作报告；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2．下届技术专委会主任委员、副主任委员候选名单及推荐建议；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3．换届大会实施方案及换届大会议程。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（四）召开换届大会后一个月内将以下材料报总会备案：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1．经大会通过的上一届技术专委会工作报告；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2．换届大会会议纪要；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3．新一届技术专委会主任委员、副主任委员组成名单。 </w:t>
      </w:r>
    </w:p>
    <w:p>
      <w:pPr>
        <w:spacing w:line="360" w:lineRule="auto"/>
        <w:ind w:firstLine="643" w:firstLineChars="200"/>
        <w:rPr>
          <w:rFonts w:ascii="Times New Roman" w:hAnsi="Times New Roman" w:eastAsia="仿宋_GB2312" w:cs="Times New Roman"/>
          <w:b/>
          <w:bCs/>
          <w:kern w:val="2"/>
          <w:sz w:val="32"/>
          <w:szCs w:val="24"/>
          <w:lang w:eastAsia="zh-CN"/>
        </w:rPr>
      </w:pPr>
      <w:r>
        <w:rPr>
          <w:rFonts w:ascii="Times New Roman" w:hAnsi="Times New Roman" w:eastAsia="仿宋_GB2312" w:cs="Times New Roman"/>
          <w:b/>
          <w:bCs/>
          <w:kern w:val="2"/>
          <w:sz w:val="32"/>
          <w:szCs w:val="24"/>
          <w:lang w:eastAsia="zh-CN"/>
        </w:rPr>
        <w:t xml:space="preserve">第五章 经费来源及使用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第十五条 技术专委会的经费来源为：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（一）技术专委会办公室设在单位应提供工作人员、办公场所及经费上的支持和保障；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（二）成员单位资助；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（三）政府购买服务。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第十六条 技术专委会经费仅用于本条例规定的业务范围和事业的发展，不在成员中分配。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第十七条 技术专委会经费的使用支出由主任委员负责，并接受总会及技术专委会全体委员会议的监督。 </w:t>
      </w:r>
    </w:p>
    <w:p>
      <w:pPr>
        <w:spacing w:line="360" w:lineRule="auto"/>
        <w:ind w:firstLine="643" w:firstLineChars="200"/>
        <w:rPr>
          <w:rFonts w:ascii="Times New Roman" w:hAnsi="Times New Roman" w:eastAsia="仿宋_GB2312" w:cs="Times New Roman"/>
          <w:b/>
          <w:bCs/>
          <w:kern w:val="2"/>
          <w:sz w:val="32"/>
          <w:szCs w:val="24"/>
          <w:lang w:eastAsia="zh-CN"/>
        </w:rPr>
      </w:pPr>
      <w:r>
        <w:rPr>
          <w:rFonts w:ascii="Times New Roman" w:hAnsi="Times New Roman" w:eastAsia="仿宋_GB2312" w:cs="Times New Roman"/>
          <w:b/>
          <w:bCs/>
          <w:kern w:val="2"/>
          <w:sz w:val="32"/>
          <w:szCs w:val="24"/>
          <w:lang w:eastAsia="zh-CN"/>
        </w:rPr>
        <w:t xml:space="preserve">第六章 条例的修改程序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第十八条 对本条例的修改，须经全体委员会议审议通过，并报请总会理事会批准通过。 </w:t>
      </w:r>
    </w:p>
    <w:p>
      <w:pPr>
        <w:spacing w:line="360" w:lineRule="auto"/>
        <w:ind w:firstLine="643" w:firstLineChars="200"/>
        <w:rPr>
          <w:rFonts w:ascii="Times New Roman" w:hAnsi="Times New Roman" w:eastAsia="仿宋_GB2312" w:cs="Times New Roman"/>
          <w:b/>
          <w:bCs/>
          <w:kern w:val="2"/>
          <w:sz w:val="32"/>
          <w:szCs w:val="24"/>
          <w:lang w:eastAsia="zh-CN"/>
        </w:rPr>
      </w:pPr>
      <w:r>
        <w:rPr>
          <w:rFonts w:ascii="Times New Roman" w:hAnsi="Times New Roman" w:eastAsia="仿宋_GB2312" w:cs="Times New Roman"/>
          <w:b/>
          <w:bCs/>
          <w:kern w:val="2"/>
          <w:sz w:val="32"/>
          <w:szCs w:val="24"/>
          <w:lang w:eastAsia="zh-CN"/>
        </w:rPr>
        <w:t xml:space="preserve">第七章 变更与注销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 xml:space="preserve">第十九条 技术专委会的变更及注销，须经总会理事会批准并形成决议后方可生效。 </w:t>
      </w:r>
    </w:p>
    <w:p>
      <w:pPr>
        <w:spacing w:line="360" w:lineRule="auto"/>
        <w:ind w:firstLine="643" w:firstLineChars="200"/>
        <w:rPr>
          <w:rFonts w:ascii="Times New Roman" w:hAnsi="Times New Roman" w:eastAsia="仿宋_GB2312" w:cs="Times New Roman"/>
          <w:b/>
          <w:bCs/>
          <w:kern w:val="2"/>
          <w:sz w:val="32"/>
          <w:szCs w:val="24"/>
          <w:lang w:eastAsia="zh-CN"/>
        </w:rPr>
      </w:pPr>
      <w:r>
        <w:rPr>
          <w:rFonts w:ascii="Times New Roman" w:hAnsi="Times New Roman" w:eastAsia="仿宋_GB2312" w:cs="Times New Roman"/>
          <w:b/>
          <w:bCs/>
          <w:kern w:val="2"/>
          <w:sz w:val="32"/>
          <w:szCs w:val="24"/>
          <w:lang w:eastAsia="zh-CN"/>
        </w:rPr>
        <w:t xml:space="preserve">第八章 附则 </w:t>
      </w:r>
    </w:p>
    <w:p>
      <w:pPr>
        <w:spacing w:line="360" w:lineRule="auto"/>
        <w:ind w:firstLine="640" w:firstLineChars="200"/>
        <w:rPr>
          <w:rFonts w:ascii="Times New Roman" w:hAnsi="Times New Roman" w:eastAsia="仿宋_GB2312" w:cs="Times New Roman"/>
          <w:kern w:val="2"/>
          <w:sz w:val="32"/>
          <w:szCs w:val="24"/>
          <w:lang w:eastAsia="zh-CN"/>
        </w:rPr>
      </w:pPr>
      <w:r>
        <w:rPr>
          <w:rFonts w:ascii="Times New Roman" w:hAnsi="Times New Roman" w:eastAsia="仿宋_GB2312" w:cs="Times New Roman"/>
          <w:kern w:val="2"/>
          <w:sz w:val="32"/>
          <w:szCs w:val="24"/>
          <w:lang w:eastAsia="zh-CN"/>
        </w:rPr>
        <w:t>第二十条 本条例经 年 月 日全体委员会议审议通过后生效，由技术专委会主任办公会负责解释。</w:t>
      </w:r>
    </w:p>
    <w:p>
      <w:pPr>
        <w:widowControl/>
        <w:rPr>
          <w:rFonts w:ascii="Times New Roman" w:hAnsi="Times New Roman"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F3"/>
    <w:rsid w:val="000860F3"/>
    <w:rsid w:val="000961B4"/>
    <w:rsid w:val="000C62F3"/>
    <w:rsid w:val="00281DA6"/>
    <w:rsid w:val="0036758E"/>
    <w:rsid w:val="005E7FF2"/>
    <w:rsid w:val="008E3882"/>
    <w:rsid w:val="0097138F"/>
    <w:rsid w:val="009E0945"/>
    <w:rsid w:val="00B829F2"/>
    <w:rsid w:val="00B83F54"/>
    <w:rsid w:val="00BA120F"/>
    <w:rsid w:val="00D22BD8"/>
    <w:rsid w:val="00F16A29"/>
    <w:rsid w:val="00F305F2"/>
    <w:rsid w:val="00F504F1"/>
    <w:rsid w:val="00F6633F"/>
    <w:rsid w:val="08F761CB"/>
    <w:rsid w:val="6D9F3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0"/>
      <w:sz w:val="22"/>
      <w:szCs w:val="22"/>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 w:type="character" w:customStyle="1" w:styleId="8">
    <w:name w:val="Intense Emphasis"/>
    <w:basedOn w:val="5"/>
    <w:qFormat/>
    <w:uiPriority w:val="21"/>
    <w:rPr>
      <w:i/>
      <w:iCs/>
      <w:color w:val="4472C4"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445</Words>
  <Characters>2538</Characters>
  <Lines>21</Lines>
  <Paragraphs>5</Paragraphs>
  <TotalTime>234</TotalTime>
  <ScaleCrop>false</ScaleCrop>
  <LinksUpToDate>false</LinksUpToDate>
  <CharactersWithSpaces>2978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2021-10-15T08:44:00Z</dcterms:created>
  <dc:creator>370578365@qq.com</dc:creator>
  <cp:lastModifiedBy>wu阿芜</cp:lastModifiedBy>
  <dcterms:modified xsi:type="dcterms:W3CDTF">2021-10-18T08:25:23Z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19DADA38CBEB48FC998B2D510EA850DA</vt:lpwstr>
  </property>
</Properties>
</file>