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文星标宋" w:hAnsi="文星标宋" w:eastAsia="文星标宋" w:cs="仿宋_GB2312"/>
          <w:color w:val="000000"/>
          <w:sz w:val="44"/>
          <w:szCs w:val="36"/>
        </w:rPr>
      </w:pPr>
      <w:r>
        <w:rPr>
          <w:rFonts w:hint="eastAsia" w:ascii="文星标宋" w:hAnsi="文星标宋" w:eastAsia="文星标宋" w:cs="仿宋_GB2312"/>
          <w:color w:val="000000"/>
          <w:sz w:val="44"/>
          <w:szCs w:val="36"/>
        </w:rPr>
        <w:t>天津滨海高新区高新技术企业引育</w:t>
      </w:r>
    </w:p>
    <w:p>
      <w:pPr>
        <w:spacing w:line="640" w:lineRule="exact"/>
        <w:jc w:val="center"/>
        <w:rPr>
          <w:rFonts w:ascii="文星标宋" w:hAnsi="文星标宋" w:eastAsia="文星标宋" w:cs="仿宋_GB2312"/>
          <w:color w:val="000000"/>
          <w:sz w:val="44"/>
          <w:szCs w:val="36"/>
        </w:rPr>
      </w:pPr>
      <w:r>
        <w:rPr>
          <w:rFonts w:hint="eastAsia" w:ascii="文星标宋" w:hAnsi="文星标宋" w:eastAsia="文星标宋" w:cs="仿宋_GB2312"/>
          <w:color w:val="000000"/>
          <w:sz w:val="44"/>
          <w:szCs w:val="36"/>
        </w:rPr>
        <w:t>专项政策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ind w:firstLine="659" w:firstLineChars="206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为深入实施创新驱动发展战略，落实创新型企业领军计划，加快引育新动能，完成高企倍增目标，</w:t>
      </w: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制定本专项政策。</w:t>
      </w:r>
    </w:p>
    <w:p>
      <w:pPr>
        <w:pStyle w:val="17"/>
        <w:numPr>
          <w:ilvl w:val="0"/>
          <w:numId w:val="1"/>
        </w:numPr>
        <w:ind w:firstLineChars="0"/>
        <w:jc w:val="center"/>
        <w:rPr>
          <w:rFonts w:ascii="黑体" w:hAnsi="黑体" w:eastAsia="黑体" w:cs="宋体"/>
          <w:color w:val="000000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认定奖励</w:t>
      </w:r>
    </w:p>
    <w:p>
      <w:pPr>
        <w:ind w:firstLine="620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 xml:space="preserve">第一条 </w:t>
      </w: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对首次通过认定的高企，按市级财政拨付资金的200%进行匹配。</w:t>
      </w:r>
    </w:p>
    <w:p>
      <w:pPr>
        <w:ind w:firstLine="620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 xml:space="preserve">第二条 </w:t>
      </w: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对连续通过认定的高企，按市级财政拨付资金的150%进行匹配。</w:t>
      </w:r>
    </w:p>
    <w:p>
      <w:pPr>
        <w:ind w:firstLine="620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第三条 对高企资质到期未连续认定，其后再次申报并通过认定的高企，奖励15万元。</w:t>
      </w:r>
    </w:p>
    <w:p>
      <w:pPr>
        <w:ind w:firstLine="620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第四条 由外省市整体（注册、税务、统计）迁入高新区的高企，按市级财政拨付资金的200%进行匹配；符合网络信息安全首位度产业的迁入高企，额外再给予最高30万元奖励。</w:t>
      </w:r>
    </w:p>
    <w:p>
      <w:pPr>
        <w:ind w:firstLine="620"/>
        <w:jc w:val="center"/>
        <w:rPr>
          <w:rFonts w:ascii="黑体" w:hAnsi="黑体" w:eastAsia="黑体" w:cs="宋体"/>
          <w:color w:val="000000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第二章 培育奖励</w:t>
      </w:r>
    </w:p>
    <w:p>
      <w:pPr>
        <w:ind w:firstLine="659" w:firstLineChars="206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第五条 对纳入高新区科技型企业培育库的企业，一次性奖励1万元，同时优先推荐申报天津市高企培育库。</w:t>
      </w:r>
    </w:p>
    <w:p>
      <w:pPr>
        <w:ind w:firstLine="659" w:firstLineChars="206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第六条 入库后首次通过国家科技型中小企业评价的企业，一次性奖励1万元。</w:t>
      </w:r>
    </w:p>
    <w:p>
      <w:pPr>
        <w:ind w:firstLine="659" w:firstLineChars="206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第七条 入库后首次评选为天津市雏鹰企业的企业，一次性奖励2万元。</w:t>
      </w:r>
    </w:p>
    <w:p>
      <w:pPr>
        <w:ind w:firstLine="659" w:firstLineChars="206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第八条 入库后首次评选为天津市瞪羚企业的企业，一次性奖励20万元。</w:t>
      </w:r>
    </w:p>
    <w:p>
      <w:pPr>
        <w:ind w:firstLine="620"/>
        <w:jc w:val="center"/>
        <w:rPr>
          <w:rFonts w:ascii="黑体" w:hAnsi="黑体" w:eastAsia="黑体" w:cs="宋体"/>
          <w:color w:val="000000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第三章 引育奖励</w:t>
      </w:r>
    </w:p>
    <w:p>
      <w:pPr>
        <w:ind w:firstLine="640" w:firstLineChars="200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第九条 鼓励孵化器、产业园、联盟、协会等各类第三方机构积极引进外省市高企，每整体引进1家最高给予20万元奖励，每家第三方机构每年最高奖励200万元。</w:t>
      </w:r>
    </w:p>
    <w:p>
      <w:pPr>
        <w:ind w:firstLine="659" w:firstLineChars="206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 xml:space="preserve">第十条 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鼓励各类产业园、孵化器等载体积极培育、服务高企。</w:t>
      </w: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对载体内有效高企,每年按照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1000元/家</w:t>
      </w:r>
      <w:r>
        <w:rPr>
          <w:rFonts w:hint="eastAsia" w:ascii="仿宋_GB2312" w:hAnsi="华文宋体" w:eastAsia="仿宋_GB2312" w:cs="宋体"/>
          <w:color w:val="000000"/>
          <w:kern w:val="0"/>
          <w:sz w:val="32"/>
          <w:szCs w:val="32"/>
        </w:rPr>
        <w:t>标准予以补贴;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 xml:space="preserve"> 按照载体年度净增高企的数量，最高按2万元/家标准进行奖励，每家年最高奖励200万元。</w:t>
      </w:r>
    </w:p>
    <w:p>
      <w:pPr>
        <w:ind w:firstLine="741" w:firstLineChars="206"/>
        <w:jc w:val="center"/>
        <w:rPr>
          <w:rFonts w:ascii="黑体" w:hAnsi="黑体" w:eastAsia="黑体" w:cs="宋体"/>
          <w:color w:val="000000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第四章 附则</w:t>
      </w:r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第十一条 本政策由高新区管委会负责解释，本政策与高新区其他政策按照从高不重复的原则予以支持。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第十二条 </w:t>
      </w:r>
      <w:r>
        <w:rPr>
          <w:rFonts w:hint="eastAsia" w:ascii="仿宋_GB2312" w:hAnsi="仿宋" w:eastAsia="仿宋_GB2312"/>
          <w:sz w:val="32"/>
          <w:szCs w:val="32"/>
        </w:rPr>
        <w:t>本政策自发布之日起实施，政策奖励期为</w:t>
      </w:r>
      <w:r>
        <w:rPr>
          <w:rFonts w:ascii="仿宋_GB2312" w:hAnsi="仿宋" w:eastAsia="仿宋_GB2312"/>
          <w:sz w:val="32"/>
          <w:szCs w:val="32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年、</w:t>
      </w:r>
      <w:r>
        <w:rPr>
          <w:rFonts w:ascii="仿宋_GB2312" w:hAnsi="仿宋" w:eastAsia="仿宋_GB2312"/>
          <w:sz w:val="32"/>
          <w:szCs w:val="32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年两个年度。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本政策有效期内若遇国家和市级政策调整，以调整后政策为准。</w:t>
      </w:r>
    </w:p>
    <w:p>
      <w:pPr>
        <w:spacing w:line="600" w:lineRule="exact"/>
        <w:rPr>
          <w:rFonts w:ascii="文星标宋" w:hAnsi="文星标宋" w:eastAsia="文星标宋" w:cs="仿宋_GB2312"/>
          <w:color w:val="000000"/>
          <w:sz w:val="44"/>
          <w:szCs w:val="36"/>
        </w:rPr>
      </w:pPr>
    </w:p>
    <w:p>
      <w:pPr>
        <w:widowControl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1498205"/>
    </w:sdtPr>
    <w:sdtContent>
      <w:sdt>
        <w:sdtPr>
          <w:rPr>
            <w:rFonts w:ascii="宋体" w:hAnsi="宋体"/>
            <w:sz w:val="28"/>
            <w:szCs w:val="28"/>
          </w:rPr>
          <w:id w:val="652291"/>
        </w:sdtPr>
        <w:sdtEndPr>
          <w:rPr>
            <w:rFonts w:ascii="宋体" w:hAnsi="宋体"/>
            <w:sz w:val="28"/>
            <w:szCs w:val="28"/>
          </w:rPr>
        </w:sdtEndPr>
        <w:sdtContent>
          <w:p>
            <w:pPr>
              <w:pStyle w:val="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PAGE   \* MERGEFORMAT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  <w:lang w:val="zh-CN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 xml:space="preserve"> 2 -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</w:p>
        </w:sdtContent>
      </w:sdt>
      <w:p>
        <w:pPr>
          <w:pStyle w:val="6"/>
        </w:pP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B75D0"/>
    <w:multiLevelType w:val="multilevel"/>
    <w:tmpl w:val="4FBB75D0"/>
    <w:lvl w:ilvl="0" w:tentative="0">
      <w:start w:val="1"/>
      <w:numFmt w:val="japaneseCounting"/>
      <w:lvlText w:val="第%1章"/>
      <w:lvlJc w:val="left"/>
      <w:pPr>
        <w:ind w:left="17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0" w:hanging="420"/>
      </w:pPr>
    </w:lvl>
    <w:lvl w:ilvl="2" w:tentative="0">
      <w:start w:val="1"/>
      <w:numFmt w:val="lowerRoman"/>
      <w:lvlText w:val="%3."/>
      <w:lvlJc w:val="right"/>
      <w:pPr>
        <w:ind w:left="1880" w:hanging="420"/>
      </w:pPr>
    </w:lvl>
    <w:lvl w:ilvl="3" w:tentative="0">
      <w:start w:val="1"/>
      <w:numFmt w:val="decimal"/>
      <w:lvlText w:val="%4."/>
      <w:lvlJc w:val="left"/>
      <w:pPr>
        <w:ind w:left="2300" w:hanging="420"/>
      </w:pPr>
    </w:lvl>
    <w:lvl w:ilvl="4" w:tentative="0">
      <w:start w:val="1"/>
      <w:numFmt w:val="lowerLetter"/>
      <w:lvlText w:val="%5)"/>
      <w:lvlJc w:val="left"/>
      <w:pPr>
        <w:ind w:left="2720" w:hanging="420"/>
      </w:pPr>
    </w:lvl>
    <w:lvl w:ilvl="5" w:tentative="0">
      <w:start w:val="1"/>
      <w:numFmt w:val="lowerRoman"/>
      <w:lvlText w:val="%6."/>
      <w:lvlJc w:val="right"/>
      <w:pPr>
        <w:ind w:left="3140" w:hanging="420"/>
      </w:pPr>
    </w:lvl>
    <w:lvl w:ilvl="6" w:tentative="0">
      <w:start w:val="1"/>
      <w:numFmt w:val="decimal"/>
      <w:lvlText w:val="%7."/>
      <w:lvlJc w:val="left"/>
      <w:pPr>
        <w:ind w:left="3560" w:hanging="420"/>
      </w:pPr>
    </w:lvl>
    <w:lvl w:ilvl="7" w:tentative="0">
      <w:start w:val="1"/>
      <w:numFmt w:val="lowerLetter"/>
      <w:lvlText w:val="%8)"/>
      <w:lvlJc w:val="left"/>
      <w:pPr>
        <w:ind w:left="3980" w:hanging="420"/>
      </w:pPr>
    </w:lvl>
    <w:lvl w:ilvl="8" w:tentative="0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ODYyMTY4ZDM5Njg3MjQ4ODMyMmIxMDI2ZWJmZTEifQ=="/>
  </w:docVars>
  <w:rsids>
    <w:rsidRoot w:val="005647B1"/>
    <w:rsid w:val="0001770E"/>
    <w:rsid w:val="00027296"/>
    <w:rsid w:val="0003001E"/>
    <w:rsid w:val="00041C9B"/>
    <w:rsid w:val="00046B68"/>
    <w:rsid w:val="00046F3A"/>
    <w:rsid w:val="00047BCA"/>
    <w:rsid w:val="0006169C"/>
    <w:rsid w:val="0006252D"/>
    <w:rsid w:val="00063F67"/>
    <w:rsid w:val="000663DD"/>
    <w:rsid w:val="00067AA0"/>
    <w:rsid w:val="00074766"/>
    <w:rsid w:val="00077E95"/>
    <w:rsid w:val="000878D3"/>
    <w:rsid w:val="00091F0A"/>
    <w:rsid w:val="000964B4"/>
    <w:rsid w:val="000A1065"/>
    <w:rsid w:val="000B3B53"/>
    <w:rsid w:val="000C44A8"/>
    <w:rsid w:val="000C5E07"/>
    <w:rsid w:val="000C7541"/>
    <w:rsid w:val="000D24BB"/>
    <w:rsid w:val="000D7026"/>
    <w:rsid w:val="000F623D"/>
    <w:rsid w:val="00105EDC"/>
    <w:rsid w:val="00123E0D"/>
    <w:rsid w:val="00125804"/>
    <w:rsid w:val="00130CE4"/>
    <w:rsid w:val="001317A3"/>
    <w:rsid w:val="00140811"/>
    <w:rsid w:val="001636A3"/>
    <w:rsid w:val="00166E25"/>
    <w:rsid w:val="0017262A"/>
    <w:rsid w:val="0018244C"/>
    <w:rsid w:val="00187CB2"/>
    <w:rsid w:val="00195571"/>
    <w:rsid w:val="001A2D6C"/>
    <w:rsid w:val="001A4FFA"/>
    <w:rsid w:val="001B4630"/>
    <w:rsid w:val="001F01C0"/>
    <w:rsid w:val="001F794D"/>
    <w:rsid w:val="00201EF7"/>
    <w:rsid w:val="0021109B"/>
    <w:rsid w:val="00211C29"/>
    <w:rsid w:val="00221F18"/>
    <w:rsid w:val="00227379"/>
    <w:rsid w:val="00240240"/>
    <w:rsid w:val="0024075A"/>
    <w:rsid w:val="002419DD"/>
    <w:rsid w:val="0025588D"/>
    <w:rsid w:val="00260310"/>
    <w:rsid w:val="00262CF9"/>
    <w:rsid w:val="00293B73"/>
    <w:rsid w:val="00294922"/>
    <w:rsid w:val="002A2DED"/>
    <w:rsid w:val="002A4CE7"/>
    <w:rsid w:val="002A73D1"/>
    <w:rsid w:val="002C6095"/>
    <w:rsid w:val="002D24FA"/>
    <w:rsid w:val="002D4DAA"/>
    <w:rsid w:val="002D7C74"/>
    <w:rsid w:val="002E02B6"/>
    <w:rsid w:val="00306D40"/>
    <w:rsid w:val="00307E25"/>
    <w:rsid w:val="00311C3F"/>
    <w:rsid w:val="00321368"/>
    <w:rsid w:val="003234C0"/>
    <w:rsid w:val="003311CC"/>
    <w:rsid w:val="003340DB"/>
    <w:rsid w:val="00340BA6"/>
    <w:rsid w:val="00340E3E"/>
    <w:rsid w:val="00354C7E"/>
    <w:rsid w:val="003731A4"/>
    <w:rsid w:val="00376BDB"/>
    <w:rsid w:val="003849C9"/>
    <w:rsid w:val="00387C69"/>
    <w:rsid w:val="00387F4C"/>
    <w:rsid w:val="00392027"/>
    <w:rsid w:val="00395D99"/>
    <w:rsid w:val="003A13F0"/>
    <w:rsid w:val="003B3AEF"/>
    <w:rsid w:val="003B5244"/>
    <w:rsid w:val="003B695A"/>
    <w:rsid w:val="003D32B8"/>
    <w:rsid w:val="003E153A"/>
    <w:rsid w:val="003E2156"/>
    <w:rsid w:val="003E2841"/>
    <w:rsid w:val="003E3C61"/>
    <w:rsid w:val="004028F2"/>
    <w:rsid w:val="00416925"/>
    <w:rsid w:val="00421669"/>
    <w:rsid w:val="0042289A"/>
    <w:rsid w:val="00423DE3"/>
    <w:rsid w:val="00433021"/>
    <w:rsid w:val="00441F72"/>
    <w:rsid w:val="0044681F"/>
    <w:rsid w:val="004523B3"/>
    <w:rsid w:val="0045279E"/>
    <w:rsid w:val="0046697C"/>
    <w:rsid w:val="0047361B"/>
    <w:rsid w:val="00473E79"/>
    <w:rsid w:val="00487418"/>
    <w:rsid w:val="00495000"/>
    <w:rsid w:val="004B49E9"/>
    <w:rsid w:val="004B4DBD"/>
    <w:rsid w:val="004B568B"/>
    <w:rsid w:val="004F696E"/>
    <w:rsid w:val="00502023"/>
    <w:rsid w:val="00504B90"/>
    <w:rsid w:val="0050551C"/>
    <w:rsid w:val="00513B63"/>
    <w:rsid w:val="005175E4"/>
    <w:rsid w:val="0052267D"/>
    <w:rsid w:val="005273A2"/>
    <w:rsid w:val="0055287E"/>
    <w:rsid w:val="00557C11"/>
    <w:rsid w:val="00560EE2"/>
    <w:rsid w:val="005647B1"/>
    <w:rsid w:val="00573980"/>
    <w:rsid w:val="00585BD7"/>
    <w:rsid w:val="00596405"/>
    <w:rsid w:val="0059762E"/>
    <w:rsid w:val="005A60B1"/>
    <w:rsid w:val="005A7FDC"/>
    <w:rsid w:val="005B12E9"/>
    <w:rsid w:val="005B4693"/>
    <w:rsid w:val="005C4364"/>
    <w:rsid w:val="005C75F6"/>
    <w:rsid w:val="005C7CE3"/>
    <w:rsid w:val="005D6DEE"/>
    <w:rsid w:val="005D74A9"/>
    <w:rsid w:val="005F36DF"/>
    <w:rsid w:val="005F564C"/>
    <w:rsid w:val="005F5CFB"/>
    <w:rsid w:val="005F6212"/>
    <w:rsid w:val="00603C13"/>
    <w:rsid w:val="00605F1B"/>
    <w:rsid w:val="00627B8B"/>
    <w:rsid w:val="006359A5"/>
    <w:rsid w:val="006432ED"/>
    <w:rsid w:val="00647812"/>
    <w:rsid w:val="00653B1A"/>
    <w:rsid w:val="006576E4"/>
    <w:rsid w:val="006623C2"/>
    <w:rsid w:val="00674948"/>
    <w:rsid w:val="00682DA1"/>
    <w:rsid w:val="006A39D8"/>
    <w:rsid w:val="006A7AFA"/>
    <w:rsid w:val="006B54D6"/>
    <w:rsid w:val="006E10EF"/>
    <w:rsid w:val="006E2132"/>
    <w:rsid w:val="006E2F4C"/>
    <w:rsid w:val="00704944"/>
    <w:rsid w:val="00714051"/>
    <w:rsid w:val="00716498"/>
    <w:rsid w:val="00733B69"/>
    <w:rsid w:val="0074040C"/>
    <w:rsid w:val="00756334"/>
    <w:rsid w:val="00764E17"/>
    <w:rsid w:val="00765BBB"/>
    <w:rsid w:val="00795839"/>
    <w:rsid w:val="007A3DAB"/>
    <w:rsid w:val="007A45CF"/>
    <w:rsid w:val="007B213F"/>
    <w:rsid w:val="007B3CB7"/>
    <w:rsid w:val="007C1699"/>
    <w:rsid w:val="007C1B96"/>
    <w:rsid w:val="007C3A35"/>
    <w:rsid w:val="007E01F2"/>
    <w:rsid w:val="007E29A5"/>
    <w:rsid w:val="007E32A8"/>
    <w:rsid w:val="007E511B"/>
    <w:rsid w:val="008070A0"/>
    <w:rsid w:val="00817A4B"/>
    <w:rsid w:val="00823500"/>
    <w:rsid w:val="00830279"/>
    <w:rsid w:val="0083539D"/>
    <w:rsid w:val="0083701D"/>
    <w:rsid w:val="00841B73"/>
    <w:rsid w:val="00843AE7"/>
    <w:rsid w:val="00852043"/>
    <w:rsid w:val="00860C4C"/>
    <w:rsid w:val="00861D1E"/>
    <w:rsid w:val="0086420C"/>
    <w:rsid w:val="008813DE"/>
    <w:rsid w:val="00886C7D"/>
    <w:rsid w:val="008929B5"/>
    <w:rsid w:val="008A492C"/>
    <w:rsid w:val="008B18B2"/>
    <w:rsid w:val="008B633D"/>
    <w:rsid w:val="008C2EB5"/>
    <w:rsid w:val="008C547D"/>
    <w:rsid w:val="008E0321"/>
    <w:rsid w:val="008F12ED"/>
    <w:rsid w:val="008F1951"/>
    <w:rsid w:val="008F3435"/>
    <w:rsid w:val="00904D19"/>
    <w:rsid w:val="009100F7"/>
    <w:rsid w:val="00914277"/>
    <w:rsid w:val="00923E8D"/>
    <w:rsid w:val="00946789"/>
    <w:rsid w:val="00950D25"/>
    <w:rsid w:val="00954C69"/>
    <w:rsid w:val="00965D05"/>
    <w:rsid w:val="00966B43"/>
    <w:rsid w:val="00975ED7"/>
    <w:rsid w:val="00997B5F"/>
    <w:rsid w:val="009B4F42"/>
    <w:rsid w:val="009B5688"/>
    <w:rsid w:val="009C1150"/>
    <w:rsid w:val="009C73C4"/>
    <w:rsid w:val="009E6497"/>
    <w:rsid w:val="00A00048"/>
    <w:rsid w:val="00A001EF"/>
    <w:rsid w:val="00A07072"/>
    <w:rsid w:val="00A1255A"/>
    <w:rsid w:val="00A20CC8"/>
    <w:rsid w:val="00A34ACE"/>
    <w:rsid w:val="00A45756"/>
    <w:rsid w:val="00A60E74"/>
    <w:rsid w:val="00A616EB"/>
    <w:rsid w:val="00A62EB6"/>
    <w:rsid w:val="00A7065F"/>
    <w:rsid w:val="00A70D0A"/>
    <w:rsid w:val="00A7493C"/>
    <w:rsid w:val="00A8366F"/>
    <w:rsid w:val="00AB08E0"/>
    <w:rsid w:val="00AB3990"/>
    <w:rsid w:val="00AC4DFC"/>
    <w:rsid w:val="00AE0C31"/>
    <w:rsid w:val="00AE164F"/>
    <w:rsid w:val="00AE5346"/>
    <w:rsid w:val="00AE7226"/>
    <w:rsid w:val="00AF29C4"/>
    <w:rsid w:val="00B13C9D"/>
    <w:rsid w:val="00B150FD"/>
    <w:rsid w:val="00B27A61"/>
    <w:rsid w:val="00B442EE"/>
    <w:rsid w:val="00B448A6"/>
    <w:rsid w:val="00B479E3"/>
    <w:rsid w:val="00B53AF6"/>
    <w:rsid w:val="00B66C70"/>
    <w:rsid w:val="00B71CEE"/>
    <w:rsid w:val="00B815CE"/>
    <w:rsid w:val="00B8526B"/>
    <w:rsid w:val="00B92ABF"/>
    <w:rsid w:val="00BB2E69"/>
    <w:rsid w:val="00BC20D6"/>
    <w:rsid w:val="00BD050B"/>
    <w:rsid w:val="00BD1B08"/>
    <w:rsid w:val="00BD3CA0"/>
    <w:rsid w:val="00BD586F"/>
    <w:rsid w:val="00BE5DEF"/>
    <w:rsid w:val="00BE660D"/>
    <w:rsid w:val="00BF2830"/>
    <w:rsid w:val="00C01DF6"/>
    <w:rsid w:val="00C03658"/>
    <w:rsid w:val="00C06A96"/>
    <w:rsid w:val="00C11F00"/>
    <w:rsid w:val="00C14255"/>
    <w:rsid w:val="00C17DAB"/>
    <w:rsid w:val="00C3337A"/>
    <w:rsid w:val="00C33D33"/>
    <w:rsid w:val="00C450BF"/>
    <w:rsid w:val="00C477D7"/>
    <w:rsid w:val="00C56BA7"/>
    <w:rsid w:val="00C6125C"/>
    <w:rsid w:val="00C64579"/>
    <w:rsid w:val="00C82E9E"/>
    <w:rsid w:val="00C83E7C"/>
    <w:rsid w:val="00CB2377"/>
    <w:rsid w:val="00CB6A35"/>
    <w:rsid w:val="00CB730D"/>
    <w:rsid w:val="00CC03A1"/>
    <w:rsid w:val="00CC24C4"/>
    <w:rsid w:val="00CC6101"/>
    <w:rsid w:val="00CD285E"/>
    <w:rsid w:val="00CD2C0E"/>
    <w:rsid w:val="00CD5840"/>
    <w:rsid w:val="00CE1352"/>
    <w:rsid w:val="00CE2F45"/>
    <w:rsid w:val="00CF0CAB"/>
    <w:rsid w:val="00CF2F28"/>
    <w:rsid w:val="00CF5F3E"/>
    <w:rsid w:val="00CF7FC4"/>
    <w:rsid w:val="00D14CE1"/>
    <w:rsid w:val="00D166D3"/>
    <w:rsid w:val="00D3363B"/>
    <w:rsid w:val="00D45884"/>
    <w:rsid w:val="00D461FD"/>
    <w:rsid w:val="00D5582E"/>
    <w:rsid w:val="00D62AB9"/>
    <w:rsid w:val="00D85484"/>
    <w:rsid w:val="00DA1CED"/>
    <w:rsid w:val="00DA277A"/>
    <w:rsid w:val="00DA3D15"/>
    <w:rsid w:val="00DB24D8"/>
    <w:rsid w:val="00DB48BA"/>
    <w:rsid w:val="00DE3B72"/>
    <w:rsid w:val="00DE59B7"/>
    <w:rsid w:val="00DF28C8"/>
    <w:rsid w:val="00DF4943"/>
    <w:rsid w:val="00DF510E"/>
    <w:rsid w:val="00DF6E00"/>
    <w:rsid w:val="00E0247D"/>
    <w:rsid w:val="00E0539C"/>
    <w:rsid w:val="00E17591"/>
    <w:rsid w:val="00E2651C"/>
    <w:rsid w:val="00E37AB4"/>
    <w:rsid w:val="00E44B57"/>
    <w:rsid w:val="00E4621B"/>
    <w:rsid w:val="00E57A4D"/>
    <w:rsid w:val="00E6711F"/>
    <w:rsid w:val="00E70505"/>
    <w:rsid w:val="00E7218F"/>
    <w:rsid w:val="00E75CDE"/>
    <w:rsid w:val="00E76ACD"/>
    <w:rsid w:val="00E84218"/>
    <w:rsid w:val="00E87B38"/>
    <w:rsid w:val="00E95D07"/>
    <w:rsid w:val="00EA386E"/>
    <w:rsid w:val="00EA4B3F"/>
    <w:rsid w:val="00EB1B42"/>
    <w:rsid w:val="00EB6376"/>
    <w:rsid w:val="00ED23F5"/>
    <w:rsid w:val="00EE054A"/>
    <w:rsid w:val="00EF0E48"/>
    <w:rsid w:val="00EF40E8"/>
    <w:rsid w:val="00F10AF8"/>
    <w:rsid w:val="00F17CD4"/>
    <w:rsid w:val="00F344EC"/>
    <w:rsid w:val="00F40776"/>
    <w:rsid w:val="00F432E1"/>
    <w:rsid w:val="00F5610F"/>
    <w:rsid w:val="00F661AA"/>
    <w:rsid w:val="00F74528"/>
    <w:rsid w:val="00F83BD4"/>
    <w:rsid w:val="00F86B87"/>
    <w:rsid w:val="00FA59D6"/>
    <w:rsid w:val="00FA5FF7"/>
    <w:rsid w:val="00FB052A"/>
    <w:rsid w:val="00FC1DE3"/>
    <w:rsid w:val="00FC2BB6"/>
    <w:rsid w:val="00FC4B66"/>
    <w:rsid w:val="00FE5FEC"/>
    <w:rsid w:val="00FE6D48"/>
    <w:rsid w:val="00FF0D6D"/>
    <w:rsid w:val="00FF1F61"/>
    <w:rsid w:val="025131CB"/>
    <w:rsid w:val="0B9856A7"/>
    <w:rsid w:val="0BD36191"/>
    <w:rsid w:val="0F262DE9"/>
    <w:rsid w:val="0FED28A9"/>
    <w:rsid w:val="14AA76E2"/>
    <w:rsid w:val="15BF38B6"/>
    <w:rsid w:val="1697182B"/>
    <w:rsid w:val="169D5216"/>
    <w:rsid w:val="20380021"/>
    <w:rsid w:val="22E45509"/>
    <w:rsid w:val="24C61BAA"/>
    <w:rsid w:val="27373499"/>
    <w:rsid w:val="2C4250E4"/>
    <w:rsid w:val="2D9349FF"/>
    <w:rsid w:val="2FD8218E"/>
    <w:rsid w:val="32BB4F0A"/>
    <w:rsid w:val="32C15EF7"/>
    <w:rsid w:val="3512030D"/>
    <w:rsid w:val="366F4079"/>
    <w:rsid w:val="3AFA27A3"/>
    <w:rsid w:val="3C8B562B"/>
    <w:rsid w:val="3FD912D0"/>
    <w:rsid w:val="40407A64"/>
    <w:rsid w:val="47F50A11"/>
    <w:rsid w:val="496270B9"/>
    <w:rsid w:val="4CF97597"/>
    <w:rsid w:val="4DF40F05"/>
    <w:rsid w:val="4F3748A5"/>
    <w:rsid w:val="50A33B89"/>
    <w:rsid w:val="532C1174"/>
    <w:rsid w:val="53C60C1D"/>
    <w:rsid w:val="5B0365FF"/>
    <w:rsid w:val="5DC1526D"/>
    <w:rsid w:val="5DEF6C70"/>
    <w:rsid w:val="5E496544"/>
    <w:rsid w:val="5FCE0528"/>
    <w:rsid w:val="605841FA"/>
    <w:rsid w:val="60B71E03"/>
    <w:rsid w:val="628D3CC9"/>
    <w:rsid w:val="63D67F03"/>
    <w:rsid w:val="667F3A05"/>
    <w:rsid w:val="6AED4CF8"/>
    <w:rsid w:val="7941331C"/>
    <w:rsid w:val="7A3B4EA4"/>
    <w:rsid w:val="7AD60EFB"/>
    <w:rsid w:val="7F8B2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9"/>
    <w:pPr>
      <w:spacing w:line="560" w:lineRule="exact"/>
      <w:jc w:val="center"/>
      <w:outlineLvl w:val="0"/>
    </w:pPr>
    <w:rPr>
      <w:rFonts w:eastAsia="仿宋_GB2312" w:cstheme="minorBidi"/>
      <w:b/>
      <w:sz w:val="36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  <w:rPr>
      <w:rFonts w:asciiTheme="minorHAnsi" w:hAnsiTheme="minorHAnsi" w:eastAsiaTheme="minorEastAsia" w:cstheme="minorBidi"/>
      <w:sz w:val="24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99"/>
    <w:rPr>
      <w:rFonts w:cs="Times New Roman"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无间隔1"/>
    <w:next w:val="1"/>
    <w:qFormat/>
    <w:uiPriority w:val="1"/>
    <w:pPr>
      <w:widowControl w:val="0"/>
      <w:ind w:firstLine="200" w:firstLineChars="200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10"/>
    <w:link w:val="3"/>
    <w:qFormat/>
    <w:uiPriority w:val="99"/>
    <w:rPr>
      <w:kern w:val="2"/>
      <w:sz w:val="24"/>
      <w:szCs w:val="24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标题 1 Char"/>
    <w:basedOn w:val="10"/>
    <w:link w:val="2"/>
    <w:qFormat/>
    <w:uiPriority w:val="9"/>
    <w:rPr>
      <w:rFonts w:ascii="Times New Roman" w:hAnsi="Times New Roman" w:eastAsia="仿宋_GB2312"/>
      <w:b/>
      <w:kern w:val="2"/>
      <w:sz w:val="36"/>
      <w:szCs w:val="32"/>
    </w:rPr>
  </w:style>
  <w:style w:type="table" w:customStyle="1" w:styleId="21">
    <w:name w:val="网格型9"/>
    <w:basedOn w:val="8"/>
    <w:qFormat/>
    <w:uiPriority w:val="39"/>
    <w:rPr>
      <w:rFonts w:ascii="Times New Roman" w:hAnsi="Times New Roman" w:eastAsia="仿宋_GB2312" w:cstheme="maj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073B-A228-4354-85CD-02E53BBA2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18</Pages>
  <Words>878</Words>
  <Characters>5006</Characters>
  <Lines>41</Lines>
  <Paragraphs>11</Paragraphs>
  <TotalTime>929</TotalTime>
  <ScaleCrop>false</ScaleCrop>
  <LinksUpToDate>false</LinksUpToDate>
  <CharactersWithSpaces>5873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2019-10-21T09:07:00Z</dcterms:created>
  <dc:creator>AutoBVT</dc:creator>
  <cp:lastModifiedBy>丹枫恋夏</cp:lastModifiedBy>
  <cp:lastPrinted>2019-10-24T06:06:00Z</cp:lastPrinted>
  <dcterms:modified xsi:type="dcterms:W3CDTF">2023-11-23T01:48:37Z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8CFD4BA55E744B50959AE5A8C157F9FC_12</vt:lpwstr>
  </property>
</Properties>
</file>