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Style w:val="6"/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Style w:val="6"/>
          <w:rFonts w:ascii="Times New Roman" w:hAnsi="Times New Roman" w:eastAsia="黑体" w:cs="Times New Roman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  <w:bookmarkStart w:id="0" w:name="_GoBack"/>
      <w:bookmarkEnd w:id="0"/>
    </w:p>
    <w:p>
      <w:pPr>
        <w:snapToGrid w:val="0"/>
        <w:spacing w:line="560" w:lineRule="exact"/>
        <w:textAlignment w:val="baseline"/>
        <w:rPr>
          <w:rFonts w:ascii="Times New Roman" w:hAnsi="Times New Roman" w:eastAsia="方正小标宋简体"/>
          <w:sz w:val="32"/>
          <w:szCs w:val="32"/>
        </w:rPr>
      </w:pP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开幕式暨主题峰会议程</w:t>
      </w: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（拟订稿）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主题：</w:t>
      </w:r>
      <w:r>
        <w:rPr>
          <w:rFonts w:hint="eastAsia" w:ascii="Times New Roman" w:hAnsi="Times New Roman" w:eastAsia="仿宋_GB2312"/>
          <w:sz w:val="32"/>
          <w:szCs w:val="32"/>
        </w:rPr>
        <w:t>塑造</w:t>
      </w:r>
      <w:r>
        <w:rPr>
          <w:rFonts w:ascii="Times New Roman" w:hAnsi="Times New Roman" w:eastAsia="仿宋_GB2312"/>
          <w:sz w:val="32"/>
          <w:szCs w:val="32"/>
        </w:rPr>
        <w:t>软件新</w:t>
      </w:r>
      <w:r>
        <w:rPr>
          <w:rFonts w:hint="eastAsia" w:ascii="Times New Roman" w:hAnsi="Times New Roman" w:eastAsia="仿宋_GB2312"/>
          <w:sz w:val="32"/>
          <w:szCs w:val="32"/>
        </w:rPr>
        <w:t>生态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赋能发展新变革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时间：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日上午9:00-11:2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</w:p>
    <w:p>
      <w:pPr>
        <w:snapToGrid w:val="0"/>
        <w:spacing w:line="560" w:lineRule="exact"/>
        <w:ind w:firstLine="640" w:firstLineChars="200"/>
        <w:textAlignment w:val="baseline"/>
      </w:pPr>
      <w:r>
        <w:rPr>
          <w:rFonts w:ascii="Times New Roman" w:hAnsi="Times New Roman" w:eastAsia="仿宋_GB2312"/>
          <w:sz w:val="32"/>
          <w:szCs w:val="32"/>
        </w:rPr>
        <w:t>地点：</w:t>
      </w:r>
      <w:r>
        <w:rPr>
          <w:rFonts w:hint="eastAsia" w:ascii="Times New Roman" w:hAnsi="Times New Roman" w:eastAsia="仿宋_GB2312"/>
          <w:sz w:val="32"/>
          <w:szCs w:val="32"/>
        </w:rPr>
        <w:t>天津梅江会展中心N7馆（人数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00人）</w:t>
      </w:r>
    </w:p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342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主题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微软雅黑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 w:val="28"/>
                <w:szCs w:val="28"/>
              </w:rPr>
              <w:t>暖场活动主持人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30-0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9:00</w:t>
            </w:r>
          </w:p>
        </w:tc>
        <w:tc>
          <w:tcPr>
            <w:tcW w:w="7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暖场活动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8"/>
                <w:szCs w:val="28"/>
              </w:rPr>
              <w:t>开幕式（主持人： 天津市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8"/>
                <w:szCs w:val="28"/>
              </w:rPr>
              <w:t>领导</w:t>
            </w:r>
            <w:r>
              <w:rPr>
                <w:rFonts w:ascii="Times New Roman" w:hAnsi="Times New Roman" w:eastAsia="微软雅黑" w:cs="Times New Roman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9:00-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09:03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介绍与会重要嘉宾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天津市领导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09:03-09:08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领导致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欢迎词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天津市领导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09:08-09:13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领导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致辞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工信部领导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09:13-09:18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领导致辞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电子联合会领导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09: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-09: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大会启动仪式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工信部、电子联合会、天津市领导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微软雅黑"/>
                <w:sz w:val="28"/>
                <w:szCs w:val="2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 w:val="28"/>
                <w:szCs w:val="28"/>
              </w:rPr>
              <w:t>主题峰会（主持人：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 w:val="28"/>
                <w:szCs w:val="28"/>
              </w:rPr>
              <w:t>天津电视台主持人）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09:20-09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工业基础软件助力智能制造新发展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钱  锋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09:35-09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内生安全赋能数字产业生态转型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邬江兴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09:50-10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发布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中国软件与信息技术服务业白皮书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》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周子学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电子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联合会常务副会长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10:00-10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先进计算融合创新—构筑以算力为核心的数字基础设施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历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军 中科曙光总裁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10:10-10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践行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系统优化、行业定制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新模式，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以创新科技服务智慧未来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李立功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中国电子总经理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开放原子 聚善为源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孙文龙 开源基金会理事长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加速5G-A新应用 共创柔性工控新生态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梁宝俊 中国联通副总经理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0-1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攻坚信创根技术 开辟数字新空间方向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陈宇红 中软国际董事会主席兼首席执行官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50-11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融通国际软件经验，赋能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高质量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发展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张钦鸿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SAP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中国区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11:00-11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数智技术新应用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软件驱动商业创新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赵燕锡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金蝶集团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执行副总裁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11:10-11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工业软件赋能智能制造高质量发展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杨超英 山大华天董事长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11:2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主持人宣布主论坛结束</w:t>
            </w:r>
          </w:p>
        </w:tc>
      </w:tr>
    </w:tbl>
    <w:p>
      <w:pPr>
        <w:pStyle w:val="3"/>
        <w:spacing w:line="560" w:lineRule="exact"/>
        <w:ind w:left="0"/>
      </w:pPr>
    </w:p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41DE5D4-7900-4632-A5F0-BBA828DCD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97A928-0E1D-4449-A9FE-88108123C8F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7402D8-1971-4B85-863B-9AFFDCF245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D968DD-2AFE-4CD9-8016-AA08B42BE3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68F05B9-043E-4D46-80EE-1CF37D17D6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DB8C8A2-0563-40A8-AC9F-522A6D41C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VmNDhlYzAzNDc3MWI5NzNkMjQwMjQxNjcxNmEifQ=="/>
  </w:docVars>
  <w:rsids>
    <w:rsidRoot w:val="578A39DC"/>
    <w:rsid w:val="578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index 9"/>
    <w:basedOn w:val="1"/>
    <w:next w:val="1"/>
    <w:qFormat/>
    <w:uiPriority w:val="99"/>
    <w:pPr>
      <w:ind w:left="3360"/>
      <w:jc w:val="left"/>
    </w:pPr>
    <w:rPr>
      <w:rFonts w:cs="宋体"/>
    </w:rPr>
  </w:style>
  <w:style w:type="character" w:customStyle="1" w:styleId="6">
    <w:name w:val="NormalCharacter"/>
    <w:qFormat/>
    <w:uiPriority w:val="0"/>
    <w:rPr>
      <w:rFonts w:ascii="Calibri" w:hAnsi="Calibri"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2023-08-18T06:50:00Z</dcterms:created>
  <dc:creator>刘雯瑄</dc:creator>
  <cp:lastModifiedBy>刘雯瑄</cp:lastModifiedBy>
  <dcterms:modified xsi:type="dcterms:W3CDTF">2023-08-18T06:50:20Z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296CCD1847C14E288B385DEBFCF1454B_11</vt:lpwstr>
  </property>
</Properties>
</file>