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line="560" w:lineRule="exact"/>
        <w:ind w:right="-50" w:rightChars="-24"/>
        <w:jc w:val="both"/>
        <w:rPr>
          <w:rFonts w:ascii="黑体" w:hAnsi="黑体" w:eastAsia="黑体" w:cs="方正小标宋简体"/>
          <w:bCs/>
          <w:sz w:val="32"/>
          <w:szCs w:val="32"/>
        </w:rPr>
      </w:pPr>
      <w:r>
        <w:rPr>
          <w:rFonts w:hint="eastAsia" w:ascii="黑体" w:hAnsi="黑体" w:eastAsia="黑体" w:cs="方正小标宋简体"/>
          <w:bCs/>
          <w:sz w:val="32"/>
          <w:szCs w:val="32"/>
        </w:rPr>
        <w:t>附件</w:t>
      </w:r>
    </w:p>
    <w:p>
      <w:pPr>
        <w:overflowPunct w:val="0"/>
        <w:topLinePunct/>
        <w:spacing w:after="0" w:line="960" w:lineRule="auto"/>
        <w:ind w:firstLine="1760" w:firstLineChars="400"/>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技术合同认定登记工作指引</w:t>
      </w:r>
    </w:p>
    <w:p>
      <w:pPr>
        <w:overflowPunct w:val="0"/>
        <w:topLinePunct/>
        <w:spacing w:after="0" w:line="240" w:lineRule="auto"/>
        <w:ind w:firstLine="660"/>
        <w:rPr>
          <w:rFonts w:ascii="仿宋" w:hAnsi="仿宋" w:eastAsia="仿宋" w:cs="仿宋_GB2312"/>
          <w:bCs/>
          <w:sz w:val="32"/>
          <w:szCs w:val="32"/>
        </w:rPr>
      </w:pPr>
      <w:r>
        <w:rPr>
          <w:rFonts w:hint="eastAsia" w:ascii="仿宋" w:hAnsi="仿宋" w:eastAsia="仿宋" w:cs="仿宋_GB2312"/>
          <w:bCs/>
          <w:sz w:val="32"/>
          <w:szCs w:val="32"/>
        </w:rPr>
        <w:t>为贯彻落实《中共中央 国务院</w:t>
      </w:r>
      <w:bookmarkStart w:id="0" w:name="_Toc9293"/>
      <w:r>
        <w:rPr>
          <w:rFonts w:hint="eastAsia" w:ascii="仿宋" w:hAnsi="仿宋" w:eastAsia="仿宋" w:cs="仿宋_GB2312"/>
          <w:bCs/>
          <w:sz w:val="32"/>
          <w:szCs w:val="32"/>
        </w:rPr>
        <w:t>关于构建更加完善的要素市场化配置体制机制的意见</w:t>
      </w:r>
      <w:bookmarkEnd w:id="0"/>
      <w:r>
        <w:rPr>
          <w:rFonts w:hint="eastAsia" w:ascii="仿宋" w:hAnsi="仿宋" w:eastAsia="仿宋" w:cs="仿宋_GB2312"/>
          <w:bCs/>
          <w:sz w:val="32"/>
          <w:szCs w:val="32"/>
        </w:rPr>
        <w:t>》有关精神，进一步加强技术合同认定登记管理，加速技术要素市场化配置，确保科技成果转化政策落地，依据《中华人民共和国民法典》《中华人民共和国科技进步法》等法律最新规定，制定本工作指引。</w:t>
      </w:r>
    </w:p>
    <w:p>
      <w:pPr>
        <w:pStyle w:val="3"/>
        <w:numPr>
          <w:ilvl w:val="0"/>
          <w:numId w:val="1"/>
        </w:numPr>
        <w:overflowPunct w:val="0"/>
        <w:topLinePunct/>
        <w:spacing w:before="0" w:after="0" w:line="240" w:lineRule="auto"/>
        <w:rPr>
          <w:rFonts w:ascii="黑体" w:hAnsi="黑体" w:eastAsia="黑体"/>
          <w:b w:val="0"/>
          <w:sz w:val="32"/>
          <w:szCs w:val="32"/>
        </w:rPr>
      </w:pPr>
      <w:r>
        <w:rPr>
          <w:rFonts w:hint="eastAsia" w:ascii="黑体" w:hAnsi="黑体" w:eastAsia="黑体"/>
          <w:b w:val="0"/>
          <w:sz w:val="32"/>
          <w:szCs w:val="32"/>
        </w:rPr>
        <w:t>加强组织与实施</w:t>
      </w:r>
    </w:p>
    <w:p>
      <w:pPr>
        <w:spacing w:line="240" w:lineRule="auto"/>
        <w:ind w:firstLine="640" w:firstLineChars="200"/>
        <w:rPr>
          <w:rFonts w:ascii="仿宋" w:hAnsi="仿宋" w:eastAsia="仿宋"/>
          <w:sz w:val="32"/>
          <w:szCs w:val="32"/>
        </w:rPr>
      </w:pPr>
      <w:r>
        <w:rPr>
          <w:rFonts w:hint="eastAsia" w:ascii="仿宋" w:hAnsi="仿宋" w:eastAsia="仿宋" w:cs="仿宋_GB2312"/>
          <w:bCs/>
          <w:sz w:val="32"/>
          <w:szCs w:val="32"/>
        </w:rPr>
        <w:t>技术合同认定登记情况直观反映我国科技成果转移转化效率和技术要素市场活跃程度，是我国技术市场工作的重要组成部分。各级科技管理部门要</w:t>
      </w:r>
      <w:r>
        <w:rPr>
          <w:rFonts w:hint="eastAsia" w:ascii="仿宋" w:hAnsi="仿宋" w:eastAsia="仿宋"/>
          <w:sz w:val="32"/>
          <w:szCs w:val="32"/>
        </w:rPr>
        <w:t>加强对技术合同认定登记工作的组织、管理、监督和检查，</w:t>
      </w:r>
      <w:r>
        <w:rPr>
          <w:rFonts w:hint="eastAsia" w:ascii="仿宋" w:hAnsi="仿宋" w:eastAsia="仿宋" w:cs="仿宋_GB2312"/>
          <w:bCs/>
          <w:sz w:val="32"/>
          <w:szCs w:val="32"/>
        </w:rPr>
        <w:t>强化风险意识，</w:t>
      </w:r>
      <w:r>
        <w:rPr>
          <w:rFonts w:hint="eastAsia" w:ascii="仿宋" w:hAnsi="仿宋" w:eastAsia="仿宋"/>
          <w:sz w:val="32"/>
          <w:szCs w:val="32"/>
        </w:rPr>
        <w:t>压实主体责任。技术合同认定登记机构要认真履行职责，严格把关，建立廉政风险防控责任制，</w:t>
      </w:r>
      <w:r>
        <w:rPr>
          <w:rFonts w:hint="eastAsia" w:ascii="仿宋" w:hAnsi="仿宋" w:eastAsia="仿宋" w:cs="仿宋_GB2312"/>
          <w:bCs/>
          <w:sz w:val="32"/>
          <w:szCs w:val="32"/>
        </w:rPr>
        <w:t>按照依法认定、规则统一、客观准确的原则实施技术合同认定登记，</w:t>
      </w:r>
      <w:r>
        <w:rPr>
          <w:rFonts w:hint="eastAsia" w:ascii="仿宋" w:hAnsi="仿宋" w:eastAsia="仿宋"/>
          <w:sz w:val="32"/>
          <w:szCs w:val="32"/>
        </w:rPr>
        <w:t>确保技术合同认定登记工作的质量和效率。</w:t>
      </w:r>
    </w:p>
    <w:p>
      <w:pPr>
        <w:pStyle w:val="4"/>
        <w:spacing w:before="0" w:after="0" w:line="240" w:lineRule="auto"/>
        <w:ind w:firstLine="643" w:firstLineChars="200"/>
        <w:rPr>
          <w:rFonts w:ascii="楷体" w:hAnsi="楷体" w:eastAsia="楷体"/>
        </w:rPr>
      </w:pPr>
      <w:r>
        <w:rPr>
          <w:rStyle w:val="8"/>
          <w:rFonts w:hint="eastAsia" w:ascii="楷体" w:hAnsi="楷体" w:eastAsia="楷体"/>
          <w:b/>
          <w:bCs/>
        </w:rPr>
        <w:t>（一）</w:t>
      </w:r>
      <w:r>
        <w:rPr>
          <w:rFonts w:hint="eastAsia" w:ascii="楷体" w:hAnsi="楷体" w:eastAsia="楷体"/>
        </w:rPr>
        <w:t>科技部火炬中心</w:t>
      </w:r>
    </w:p>
    <w:p>
      <w:pPr>
        <w:overflowPunct w:val="0"/>
        <w:topLinePunct/>
        <w:spacing w:after="0" w:line="240" w:lineRule="auto"/>
        <w:ind w:firstLine="660"/>
        <w:rPr>
          <w:rFonts w:hint="eastAsia" w:ascii="仿宋" w:hAnsi="仿宋" w:eastAsia="仿宋" w:cs="仿宋_GB2312"/>
          <w:bCs/>
          <w:sz w:val="32"/>
          <w:szCs w:val="32"/>
        </w:rPr>
      </w:pPr>
      <w:r>
        <w:rPr>
          <w:rFonts w:hint="eastAsia" w:ascii="仿宋" w:hAnsi="仿宋" w:eastAsia="仿宋"/>
          <w:sz w:val="32"/>
          <w:szCs w:val="32"/>
        </w:rPr>
        <w:t>科技部火炬中心承担全国技术合同登记有关管理工作，负责</w:t>
      </w:r>
      <w:r>
        <w:rPr>
          <w:rFonts w:hint="eastAsia" w:ascii="仿宋" w:hAnsi="仿宋" w:eastAsia="仿宋" w:cs="仿宋_GB2312"/>
          <w:bCs/>
          <w:sz w:val="32"/>
          <w:szCs w:val="32"/>
        </w:rPr>
        <w:t>建设“全国技术合同管理与服务系统”，</w:t>
      </w:r>
      <w:r>
        <w:rPr>
          <w:rFonts w:hint="eastAsia" w:ascii="仿宋" w:hAnsi="仿宋" w:eastAsia="仿宋"/>
          <w:sz w:val="32"/>
          <w:szCs w:val="32"/>
        </w:rPr>
        <w:t>依法对全国技术合同认定登记情况进行统计调查，</w:t>
      </w:r>
      <w:r>
        <w:rPr>
          <w:rFonts w:hint="eastAsia" w:ascii="仿宋" w:hAnsi="仿宋" w:eastAsia="仿宋" w:cs="仿宋_GB2312"/>
          <w:bCs/>
          <w:sz w:val="32"/>
          <w:szCs w:val="32"/>
        </w:rPr>
        <w:t>开展全国技术市场年度、季度数据分析和监测，</w:t>
      </w:r>
      <w:r>
        <w:rPr>
          <w:rFonts w:hint="eastAsia" w:ascii="仿宋" w:hAnsi="仿宋" w:eastAsia="仿宋"/>
          <w:sz w:val="32"/>
          <w:szCs w:val="32"/>
        </w:rPr>
        <w:t>定期对地方技术合同认定登记工作开展指导、监督和检查。</w:t>
      </w:r>
    </w:p>
    <w:p>
      <w:pPr>
        <w:overflowPunct w:val="0"/>
        <w:topLinePunct/>
        <w:spacing w:after="0" w:line="240" w:lineRule="auto"/>
        <w:ind w:firstLine="643" w:firstLineChars="200"/>
        <w:rPr>
          <w:rFonts w:ascii="楷体" w:hAnsi="楷体" w:eastAsia="楷体"/>
          <w:b/>
          <w:bCs/>
          <w:sz w:val="32"/>
          <w:szCs w:val="32"/>
        </w:rPr>
      </w:pPr>
      <w:r>
        <w:rPr>
          <w:rStyle w:val="8"/>
          <w:rFonts w:hint="eastAsia" w:ascii="楷体" w:hAnsi="楷体" w:eastAsia="楷体"/>
        </w:rPr>
        <w:t>（二）</w:t>
      </w:r>
      <w:r>
        <w:rPr>
          <w:rFonts w:hint="eastAsia" w:ascii="楷体" w:hAnsi="楷体" w:eastAsia="楷体"/>
          <w:b/>
          <w:bCs/>
          <w:sz w:val="32"/>
          <w:szCs w:val="32"/>
        </w:rPr>
        <w:t>省级科技主管部门</w:t>
      </w:r>
    </w:p>
    <w:p>
      <w:pPr>
        <w:overflowPunct w:val="0"/>
        <w:topLinePunct/>
        <w:spacing w:after="0" w:line="240" w:lineRule="auto"/>
        <w:ind w:firstLine="640" w:firstLineChars="200"/>
        <w:rPr>
          <w:rFonts w:hint="eastAsia" w:ascii="仿宋" w:hAnsi="仿宋" w:eastAsia="仿宋"/>
          <w:sz w:val="32"/>
          <w:szCs w:val="32"/>
        </w:rPr>
      </w:pPr>
      <w:r>
        <w:rPr>
          <w:rFonts w:hint="eastAsia" w:ascii="仿宋" w:hAnsi="仿宋" w:eastAsia="仿宋"/>
          <w:sz w:val="32"/>
          <w:szCs w:val="32"/>
        </w:rPr>
        <w:t>各省、自治区、直辖市及计划单列市科技厅（委、局），新疆生产建设兵团科技局负责本行政区划内技术合同认定登记管理和相关政策的落实工作，统筹本地区技术合同认定登记机构的设立、变更和撤销，对本地区技术合同认定登记工作开展监督检查，定期组织开展技术合同登记人员培训，督促技术合同认定登记数据及时、准确、安全向“全国技术合同管理与服务系统”上传。</w:t>
      </w:r>
    </w:p>
    <w:p>
      <w:pPr>
        <w:overflowPunct w:val="0"/>
        <w:topLinePunct/>
        <w:spacing w:after="0" w:line="240" w:lineRule="auto"/>
        <w:ind w:firstLine="643" w:firstLineChars="200"/>
        <w:rPr>
          <w:rFonts w:hint="eastAsia" w:ascii="仿宋" w:hAnsi="仿宋" w:eastAsia="仿宋"/>
          <w:b/>
          <w:bCs/>
          <w:sz w:val="32"/>
          <w:szCs w:val="32"/>
        </w:rPr>
      </w:pPr>
      <w:r>
        <w:rPr>
          <w:rFonts w:hint="eastAsia" w:ascii="楷体" w:hAnsi="楷体" w:eastAsia="楷体"/>
          <w:b/>
          <w:bCs/>
          <w:sz w:val="32"/>
          <w:szCs w:val="32"/>
        </w:rPr>
        <w:t>（三）技术合同认定登记机构</w:t>
      </w:r>
    </w:p>
    <w:p>
      <w:pPr>
        <w:overflowPunct w:val="0"/>
        <w:topLinePunct/>
        <w:spacing w:after="0" w:line="240" w:lineRule="auto"/>
        <w:ind w:firstLine="660"/>
        <w:rPr>
          <w:rFonts w:ascii="Times New Roman" w:hAnsi="Times New Roman" w:eastAsia="仿宋_GB2312" w:cs="仿宋_GB2312"/>
          <w:bCs/>
          <w:sz w:val="32"/>
          <w:szCs w:val="32"/>
        </w:rPr>
      </w:pPr>
      <w:r>
        <w:rPr>
          <w:rFonts w:hint="eastAsia" w:ascii="仿宋" w:hAnsi="仿宋" w:eastAsia="仿宋"/>
          <w:sz w:val="32"/>
          <w:szCs w:val="32"/>
        </w:rPr>
        <w:t>技术合同认定登记机构（以下简称“登记机构”）应为具备独立法人资格的行政机关、事业单位、国有企业或社会团体，</w:t>
      </w:r>
      <w:r>
        <w:rPr>
          <w:rFonts w:hint="eastAsia" w:ascii="仿宋" w:hAnsi="仿宋" w:eastAsia="仿宋" w:cs="宋体"/>
          <w:bCs/>
          <w:sz w:val="32"/>
          <w:szCs w:val="32"/>
        </w:rPr>
        <w:t>负责</w:t>
      </w:r>
      <w:r>
        <w:rPr>
          <w:rFonts w:hint="eastAsia" w:ascii="仿宋" w:hAnsi="仿宋" w:eastAsia="仿宋"/>
          <w:sz w:val="32"/>
          <w:szCs w:val="32"/>
        </w:rPr>
        <w:t>对技术合同登记主体所提交的合同文本和有关材料进行独立、客观、公正的审核与登记。具体工作职责包括：判断</w:t>
      </w:r>
      <w:r>
        <w:rPr>
          <w:rFonts w:hint="eastAsia" w:ascii="仿宋" w:hAnsi="仿宋" w:eastAsia="仿宋" w:cs="宋体"/>
          <w:bCs/>
          <w:sz w:val="32"/>
          <w:szCs w:val="32"/>
        </w:rPr>
        <w:t>是否属于技术合同；技术合同分类；核定技术交易额</w:t>
      </w:r>
      <w:r>
        <w:rPr>
          <w:rFonts w:hint="eastAsia" w:ascii="仿宋" w:hAnsi="仿宋" w:eastAsia="仿宋"/>
          <w:sz w:val="32"/>
          <w:szCs w:val="32"/>
        </w:rPr>
        <w:t>；</w:t>
      </w:r>
      <w:r>
        <w:rPr>
          <w:rFonts w:hint="eastAsia" w:ascii="仿宋" w:hAnsi="仿宋" w:eastAsia="仿宋" w:cs="宋体"/>
          <w:bCs/>
          <w:sz w:val="32"/>
          <w:szCs w:val="32"/>
        </w:rPr>
        <w:t>出具技术合同登记证明</w:t>
      </w:r>
      <w:r>
        <w:rPr>
          <w:rFonts w:hint="eastAsia" w:ascii="仿宋" w:hAnsi="仿宋" w:eastAsia="仿宋"/>
          <w:sz w:val="32"/>
          <w:szCs w:val="32"/>
        </w:rPr>
        <w:t>等</w:t>
      </w:r>
      <w:r>
        <w:rPr>
          <w:rFonts w:hint="eastAsia" w:ascii="仿宋" w:hAnsi="仿宋" w:eastAsia="仿宋" w:cs="宋体"/>
          <w:bCs/>
          <w:sz w:val="32"/>
          <w:szCs w:val="32"/>
        </w:rPr>
        <w:t>。</w:t>
      </w:r>
    </w:p>
    <w:p>
      <w:pPr>
        <w:pStyle w:val="4"/>
        <w:spacing w:before="0" w:after="0" w:line="240" w:lineRule="auto"/>
        <w:ind w:firstLine="643" w:firstLineChars="200"/>
        <w:rPr>
          <w:rFonts w:ascii="楷体" w:hAnsi="楷体" w:eastAsia="楷体"/>
          <w:bCs w:val="0"/>
        </w:rPr>
      </w:pPr>
      <w:r>
        <w:rPr>
          <w:rFonts w:hint="eastAsia" w:ascii="楷体" w:hAnsi="楷体" w:eastAsia="楷体"/>
          <w:bCs w:val="0"/>
        </w:rPr>
        <w:t>（四）技术合同登记主体</w:t>
      </w:r>
    </w:p>
    <w:p>
      <w:pPr>
        <w:overflowPunct w:val="0"/>
        <w:topLinePunct/>
        <w:spacing w:after="0" w:line="240" w:lineRule="auto"/>
        <w:ind w:firstLine="660"/>
        <w:rPr>
          <w:rFonts w:ascii="仿宋" w:hAnsi="仿宋" w:eastAsia="仿宋" w:cs="宋体"/>
          <w:bCs/>
          <w:sz w:val="32"/>
          <w:szCs w:val="32"/>
        </w:rPr>
      </w:pPr>
      <w:r>
        <w:rPr>
          <w:rFonts w:hint="eastAsia" w:ascii="仿宋" w:hAnsi="仿宋" w:eastAsia="仿宋" w:cs="宋体"/>
          <w:bCs/>
          <w:sz w:val="32"/>
          <w:szCs w:val="32"/>
        </w:rPr>
        <w:t>技术合同登记主体（以下简称“登记主体”）为具备完全民事行为能力和民事权利能力的自然人、法人或非法人组织。登记主体应真实、准确、完整填报登记信息，对提交的书面合同书</w:t>
      </w:r>
      <w:r>
        <w:rPr>
          <w:rFonts w:hint="eastAsia" w:ascii="仿宋" w:hAnsi="仿宋" w:eastAsia="仿宋" w:cs="宋体"/>
          <w:bCs/>
          <w:sz w:val="32"/>
          <w:szCs w:val="32"/>
          <w:lang w:eastAsia="zh-CN"/>
        </w:rPr>
        <w:t>及附件</w:t>
      </w:r>
      <w:r>
        <w:rPr>
          <w:rFonts w:hint="eastAsia" w:ascii="仿宋" w:hAnsi="仿宋" w:eastAsia="仿宋" w:cs="宋体"/>
          <w:bCs/>
          <w:sz w:val="32"/>
          <w:szCs w:val="32"/>
        </w:rPr>
        <w:t>、电子合同文本、技术交易额证明、知识产权证明等材料的真实、合法、有效性承担法律责任。</w:t>
      </w:r>
    </w:p>
    <w:p>
      <w:pPr>
        <w:pStyle w:val="3"/>
        <w:spacing w:before="0" w:after="0" w:line="240" w:lineRule="auto"/>
        <w:ind w:firstLine="640" w:firstLineChars="200"/>
        <w:rPr>
          <w:rFonts w:ascii="黑体" w:hAnsi="黑体" w:eastAsia="黑体"/>
          <w:b w:val="0"/>
          <w:sz w:val="32"/>
          <w:szCs w:val="32"/>
        </w:rPr>
      </w:pPr>
      <w:r>
        <w:rPr>
          <w:rFonts w:hint="eastAsia" w:ascii="黑体" w:hAnsi="黑体" w:eastAsia="黑体"/>
          <w:b w:val="0"/>
          <w:sz w:val="32"/>
          <w:szCs w:val="32"/>
        </w:rPr>
        <w:t>二、规范技术合同认定与登记</w:t>
      </w:r>
    </w:p>
    <w:p>
      <w:pPr>
        <w:overflowPunct w:val="0"/>
        <w:topLinePunct/>
        <w:spacing w:after="0" w:line="240" w:lineRule="auto"/>
        <w:ind w:firstLine="640" w:firstLineChars="200"/>
        <w:rPr>
          <w:rFonts w:ascii="仿宋" w:hAnsi="仿宋" w:eastAsia="仿宋"/>
          <w:sz w:val="32"/>
          <w:szCs w:val="32"/>
        </w:rPr>
      </w:pPr>
      <w:r>
        <w:rPr>
          <w:rFonts w:hint="eastAsia" w:ascii="仿宋" w:hAnsi="仿宋" w:eastAsia="仿宋"/>
          <w:sz w:val="32"/>
          <w:szCs w:val="32"/>
        </w:rPr>
        <w:t>为维护技术市场秩序，规范工作流程，</w:t>
      </w:r>
      <w:r>
        <w:rPr>
          <w:rFonts w:hint="eastAsia" w:ascii="仿宋" w:hAnsi="仿宋" w:eastAsia="仿宋" w:cs="宋体"/>
          <w:bCs/>
          <w:sz w:val="32"/>
          <w:szCs w:val="32"/>
        </w:rPr>
        <w:t>技术合同认定登记统一由卖方（进口合同由买方）按照自愿原则在所属地域内选择登记机构进行</w:t>
      </w:r>
      <w:r>
        <w:rPr>
          <w:rFonts w:hint="eastAsia" w:ascii="仿宋" w:hAnsi="仿宋" w:eastAsia="仿宋"/>
          <w:sz w:val="32"/>
          <w:szCs w:val="32"/>
        </w:rPr>
        <w:t>一次性登记。</w:t>
      </w:r>
    </w:p>
    <w:p>
      <w:pPr>
        <w:overflowPunct w:val="0"/>
        <w:topLinePunct/>
        <w:spacing w:after="0" w:line="240" w:lineRule="auto"/>
        <w:ind w:firstLine="643" w:firstLineChars="200"/>
        <w:rPr>
          <w:rFonts w:hint="eastAsia" w:ascii="楷体" w:hAnsi="楷体" w:eastAsia="楷体"/>
          <w:b/>
          <w:bCs/>
          <w:sz w:val="32"/>
          <w:szCs w:val="32"/>
        </w:rPr>
      </w:pPr>
      <w:r>
        <w:rPr>
          <w:rFonts w:hint="eastAsia" w:ascii="楷体" w:hAnsi="楷体" w:eastAsia="楷体"/>
          <w:b/>
          <w:bCs/>
          <w:sz w:val="32"/>
          <w:szCs w:val="32"/>
        </w:rPr>
        <w:t>（一）注册登记流程</w:t>
      </w:r>
    </w:p>
    <w:p>
      <w:pPr>
        <w:overflowPunct w:val="0"/>
        <w:topLinePunct/>
        <w:spacing w:after="0" w:line="240" w:lineRule="auto"/>
        <w:ind w:firstLine="643" w:firstLineChars="200"/>
        <w:rPr>
          <w:rFonts w:ascii="仿宋" w:hAnsi="仿宋" w:eastAsia="仿宋"/>
          <w:sz w:val="32"/>
          <w:szCs w:val="32"/>
        </w:rPr>
      </w:pPr>
      <w:r>
        <w:rPr>
          <w:rFonts w:ascii="仿宋" w:hAnsi="仿宋" w:eastAsia="仿宋"/>
          <w:b/>
          <w:sz w:val="32"/>
          <w:szCs w:val="32"/>
        </w:rPr>
        <w:t>1.</w:t>
      </w:r>
      <w:r>
        <w:rPr>
          <w:rFonts w:hint="eastAsia" w:ascii="仿宋" w:hAnsi="仿宋" w:eastAsia="仿宋"/>
          <w:b/>
          <w:sz w:val="32"/>
          <w:szCs w:val="32"/>
        </w:rPr>
        <w:t>实名认证：</w:t>
      </w:r>
      <w:r>
        <w:rPr>
          <w:rFonts w:hint="eastAsia" w:ascii="仿宋" w:hAnsi="仿宋" w:eastAsia="仿宋"/>
          <w:sz w:val="32"/>
          <w:szCs w:val="32"/>
        </w:rPr>
        <w:t>登记主体登录科学技术部政务服务平台官网（网址</w:t>
      </w:r>
      <w:r>
        <w:rPr>
          <w:rFonts w:ascii="仿宋" w:hAnsi="仿宋" w:eastAsia="仿宋"/>
          <w:sz w:val="32"/>
          <w:szCs w:val="32"/>
        </w:rPr>
        <w:t>https://fuwu.most.gov.cn</w:t>
      </w:r>
      <w:r>
        <w:rPr>
          <w:rFonts w:hint="eastAsia" w:ascii="仿宋" w:hAnsi="仿宋" w:eastAsia="仿宋"/>
          <w:sz w:val="32"/>
          <w:szCs w:val="32"/>
        </w:rPr>
        <w:t>）进行用户实名认证。</w:t>
      </w:r>
    </w:p>
    <w:p>
      <w:pPr>
        <w:overflowPunct w:val="0"/>
        <w:topLinePunct/>
        <w:spacing w:after="0" w:line="240" w:lineRule="auto"/>
        <w:ind w:firstLine="643" w:firstLineChars="200"/>
        <w:jc w:val="left"/>
        <w:rPr>
          <w:rFonts w:hint="eastAsia" w:ascii="仿宋" w:hAnsi="仿宋" w:eastAsia="仿宋"/>
          <w:sz w:val="32"/>
          <w:szCs w:val="32"/>
        </w:rPr>
      </w:pPr>
      <w:r>
        <w:rPr>
          <w:rFonts w:ascii="仿宋" w:hAnsi="仿宋" w:eastAsia="仿宋"/>
          <w:b/>
          <w:sz w:val="32"/>
          <w:szCs w:val="32"/>
        </w:rPr>
        <w:t>2.</w:t>
      </w:r>
      <w:r>
        <w:rPr>
          <w:rFonts w:hint="eastAsia" w:ascii="仿宋" w:hAnsi="仿宋" w:eastAsia="仿宋"/>
          <w:b/>
          <w:sz w:val="32"/>
          <w:szCs w:val="32"/>
        </w:rPr>
        <w:t>注册信息：</w:t>
      </w:r>
      <w:r>
        <w:rPr>
          <w:rFonts w:hint="eastAsia" w:ascii="仿宋" w:hAnsi="仿宋" w:eastAsia="仿宋"/>
          <w:sz w:val="32"/>
          <w:szCs w:val="32"/>
        </w:rPr>
        <w:t>登记主体通过“全国技术合同管理与服务系统”（网址</w:t>
      </w:r>
      <w:r>
        <w:rPr>
          <w:rFonts w:hint="eastAsia" w:ascii="仿宋" w:hAnsi="仿宋" w:eastAsia="仿宋"/>
          <w:spacing w:val="-28"/>
          <w:sz w:val="32"/>
          <w:szCs w:val="32"/>
        </w:rPr>
        <w:fldChar w:fldCharType="begin"/>
      </w:r>
      <w:r>
        <w:rPr>
          <w:rFonts w:hint="eastAsia" w:ascii="仿宋" w:hAnsi="仿宋" w:eastAsia="仿宋"/>
          <w:spacing w:val="-28"/>
          <w:sz w:val="32"/>
          <w:szCs w:val="32"/>
        </w:rPr>
        <w:instrText xml:space="preserve"> HYPERLINK "https://ctmht.chinatorch.org.cn/admin/login" </w:instrText>
      </w:r>
      <w:r>
        <w:rPr>
          <w:rFonts w:hint="eastAsia" w:ascii="仿宋" w:hAnsi="仿宋" w:eastAsia="仿宋"/>
          <w:spacing w:val="-28"/>
          <w:sz w:val="32"/>
          <w:szCs w:val="32"/>
        </w:rPr>
        <w:fldChar w:fldCharType="separate"/>
      </w:r>
      <w:r>
        <w:rPr>
          <w:rFonts w:hint="eastAsia" w:ascii="仿宋" w:hAnsi="仿宋" w:eastAsia="仿宋"/>
          <w:spacing w:val="-28"/>
          <w:sz w:val="32"/>
          <w:szCs w:val="32"/>
        </w:rPr>
        <w:t>https://ctmht.chinatorch.org.cn/admin/login</w:t>
      </w:r>
      <w:r>
        <w:rPr>
          <w:rFonts w:hint="eastAsia" w:ascii="仿宋" w:hAnsi="仿宋" w:eastAsia="仿宋"/>
          <w:spacing w:val="-28"/>
          <w:sz w:val="32"/>
          <w:szCs w:val="32"/>
        </w:rPr>
        <w:fldChar w:fldCharType="end"/>
      </w:r>
      <w:r>
        <w:rPr>
          <w:rFonts w:hint="eastAsia" w:ascii="仿宋" w:hAnsi="仿宋" w:eastAsia="仿宋"/>
          <w:sz w:val="32"/>
          <w:szCs w:val="32"/>
        </w:rPr>
        <w:t>）完善注册信息，登记机构审核通过后，登记主体申请登记技术合同。</w:t>
      </w:r>
    </w:p>
    <w:p>
      <w:pPr>
        <w:overflowPunct w:val="0"/>
        <w:topLinePunct/>
        <w:spacing w:after="0" w:line="240" w:lineRule="auto"/>
        <w:ind w:firstLine="643" w:firstLineChars="200"/>
        <w:rPr>
          <w:rFonts w:hint="eastAsia" w:ascii="仿宋" w:hAnsi="仿宋" w:eastAsia="仿宋"/>
          <w:sz w:val="32"/>
          <w:szCs w:val="32"/>
        </w:rPr>
      </w:pPr>
      <w:r>
        <w:rPr>
          <w:rFonts w:hint="eastAsia" w:ascii="仿宋" w:hAnsi="仿宋" w:eastAsia="仿宋"/>
          <w:b/>
          <w:bCs/>
          <w:sz w:val="32"/>
          <w:szCs w:val="32"/>
        </w:rPr>
        <w:t>3.材料上传：</w:t>
      </w:r>
      <w:r>
        <w:rPr>
          <w:rFonts w:hint="eastAsia" w:ascii="仿宋" w:hAnsi="仿宋" w:eastAsia="仿宋"/>
          <w:sz w:val="32"/>
          <w:szCs w:val="32"/>
        </w:rPr>
        <w:t>登记主体通过“全国技术合同管理与服务系统”上传技术合同及相关材料信息，提交登记机构审核。</w:t>
      </w:r>
    </w:p>
    <w:p>
      <w:pPr>
        <w:overflowPunct w:val="0"/>
        <w:topLinePunct/>
        <w:spacing w:after="0" w:line="240" w:lineRule="auto"/>
        <w:ind w:firstLine="640" w:firstLineChars="200"/>
        <w:rPr>
          <w:rFonts w:hint="eastAsia" w:ascii="仿宋" w:hAnsi="仿宋" w:eastAsia="仿宋"/>
          <w:sz w:val="32"/>
          <w:szCs w:val="32"/>
        </w:rPr>
      </w:pPr>
      <w:r>
        <w:rPr>
          <w:rFonts w:hint="eastAsia" w:ascii="仿宋" w:hAnsi="仿宋" w:eastAsia="仿宋"/>
          <w:sz w:val="32"/>
          <w:szCs w:val="32"/>
        </w:rPr>
        <w:t>仍使用地方技术合同登记管理系统的地区，其登记主体</w:t>
      </w:r>
      <w:r>
        <w:rPr>
          <w:rFonts w:hint="eastAsia" w:ascii="仿宋" w:hAnsi="仿宋" w:eastAsia="仿宋"/>
          <w:sz w:val="32"/>
          <w:szCs w:val="32"/>
          <w:lang w:eastAsia="zh-CN"/>
        </w:rPr>
        <w:t>在所属地</w:t>
      </w:r>
      <w:r>
        <w:rPr>
          <w:rFonts w:hint="eastAsia" w:ascii="仿宋" w:hAnsi="仿宋" w:eastAsia="仿宋"/>
          <w:sz w:val="32"/>
          <w:szCs w:val="32"/>
        </w:rPr>
        <w:t>技术合同登记</w:t>
      </w:r>
      <w:r>
        <w:rPr>
          <w:rFonts w:hint="eastAsia" w:ascii="仿宋" w:hAnsi="仿宋" w:eastAsia="仿宋"/>
          <w:sz w:val="32"/>
          <w:szCs w:val="32"/>
          <w:lang w:eastAsia="zh-CN"/>
        </w:rPr>
        <w:t>系统内完成注册</w:t>
      </w:r>
      <w:r>
        <w:rPr>
          <w:rFonts w:hint="eastAsia" w:ascii="仿宋" w:hAnsi="仿宋" w:eastAsia="仿宋"/>
          <w:sz w:val="32"/>
          <w:szCs w:val="32"/>
        </w:rPr>
        <w:t>登记</w:t>
      </w:r>
      <w:r>
        <w:rPr>
          <w:rFonts w:hint="eastAsia" w:ascii="仿宋" w:hAnsi="仿宋" w:eastAsia="仿宋"/>
          <w:sz w:val="32"/>
          <w:szCs w:val="32"/>
          <w:lang w:eastAsia="zh-CN"/>
        </w:rPr>
        <w:t>等相关工作</w:t>
      </w:r>
      <w:r>
        <w:rPr>
          <w:rFonts w:hint="eastAsia" w:ascii="仿宋" w:hAnsi="仿宋" w:eastAsia="仿宋"/>
          <w:sz w:val="32"/>
          <w:szCs w:val="32"/>
        </w:rPr>
        <w:t>。</w:t>
      </w:r>
    </w:p>
    <w:p>
      <w:pPr>
        <w:overflowPunct w:val="0"/>
        <w:topLinePunct/>
        <w:spacing w:after="0" w:line="240" w:lineRule="auto"/>
        <w:ind w:firstLine="643" w:firstLineChars="200"/>
        <w:rPr>
          <w:rFonts w:hint="eastAsia" w:ascii="楷体" w:hAnsi="楷体" w:eastAsia="楷体"/>
          <w:b/>
          <w:bCs/>
          <w:sz w:val="32"/>
          <w:szCs w:val="32"/>
        </w:rPr>
      </w:pPr>
      <w:r>
        <w:rPr>
          <w:rFonts w:hint="eastAsia" w:ascii="楷体" w:hAnsi="楷体" w:eastAsia="楷体"/>
          <w:b/>
          <w:bCs/>
          <w:sz w:val="32"/>
          <w:szCs w:val="32"/>
        </w:rPr>
        <w:t>（二）认定登记要求</w:t>
      </w:r>
    </w:p>
    <w:p>
      <w:pPr>
        <w:overflowPunct w:val="0"/>
        <w:topLinePunct/>
        <w:spacing w:after="0" w:line="240" w:lineRule="auto"/>
        <w:ind w:firstLine="643" w:firstLineChars="200"/>
        <w:rPr>
          <w:rFonts w:hint="eastAsia" w:ascii="仿宋" w:hAnsi="仿宋" w:eastAsia="仿宋"/>
          <w:sz w:val="32"/>
          <w:szCs w:val="32"/>
        </w:rPr>
      </w:pPr>
      <w:r>
        <w:rPr>
          <w:rFonts w:hint="eastAsia" w:ascii="仿宋" w:hAnsi="仿宋" w:eastAsia="仿宋"/>
          <w:b/>
          <w:bCs/>
          <w:sz w:val="32"/>
          <w:szCs w:val="32"/>
        </w:rPr>
        <w:t>1.一般要求：</w:t>
      </w:r>
      <w:r>
        <w:rPr>
          <w:rFonts w:hint="eastAsia" w:ascii="仿宋" w:hAnsi="仿宋" w:eastAsia="仿宋"/>
          <w:sz w:val="32"/>
          <w:szCs w:val="32"/>
        </w:rPr>
        <w:t>申请认定登记的技术合同应为已生效并在</w:t>
      </w:r>
      <w:r>
        <w:rPr>
          <w:rFonts w:ascii="仿宋" w:hAnsi="仿宋" w:eastAsia="仿宋"/>
          <w:sz w:val="32"/>
          <w:szCs w:val="32"/>
        </w:rPr>
        <w:t>有效期内</w:t>
      </w:r>
      <w:r>
        <w:rPr>
          <w:rFonts w:hint="eastAsia" w:ascii="仿宋" w:hAnsi="仿宋" w:eastAsia="仿宋"/>
          <w:sz w:val="32"/>
          <w:szCs w:val="32"/>
        </w:rPr>
        <w:t>合同，登记主体需</w:t>
      </w:r>
      <w:r>
        <w:rPr>
          <w:rFonts w:hint="eastAsia" w:ascii="仿宋" w:hAnsi="仿宋" w:eastAsia="仿宋" w:cs="宋体"/>
          <w:w w:val="95"/>
          <w:sz w:val="32"/>
          <w:szCs w:val="32"/>
        </w:rPr>
        <w:t>按照有关规定</w:t>
      </w:r>
      <w:r>
        <w:rPr>
          <w:rFonts w:hint="eastAsia" w:ascii="仿宋" w:hAnsi="仿宋" w:eastAsia="仿宋" w:cs="宋体"/>
          <w:sz w:val="32"/>
          <w:szCs w:val="32"/>
        </w:rPr>
        <w:t>向登记机构提交合同书（</w:t>
      </w:r>
      <w:r>
        <w:rPr>
          <w:rFonts w:hint="eastAsia" w:ascii="仿宋" w:hAnsi="仿宋" w:eastAsia="仿宋"/>
          <w:sz w:val="32"/>
          <w:szCs w:val="32"/>
        </w:rPr>
        <w:t>合同书可参照使用由科学技术部印制的《技术合同示范文本》</w:t>
      </w:r>
      <w:r>
        <w:rPr>
          <w:rFonts w:hint="eastAsia" w:ascii="仿宋" w:hAnsi="仿宋" w:eastAsia="仿宋" w:cs="宋体"/>
          <w:sz w:val="32"/>
          <w:szCs w:val="32"/>
        </w:rPr>
        <w:t>）、相关附件、证明材料等</w:t>
      </w:r>
      <w:r>
        <w:rPr>
          <w:rFonts w:ascii="仿宋" w:hAnsi="仿宋" w:eastAsia="仿宋" w:cs="宋体"/>
          <w:sz w:val="32"/>
          <w:szCs w:val="32"/>
        </w:rPr>
        <w:t>文本</w:t>
      </w:r>
      <w:r>
        <w:rPr>
          <w:rFonts w:hint="eastAsia" w:ascii="仿宋" w:hAnsi="仿宋" w:eastAsia="仿宋" w:cs="宋体"/>
          <w:sz w:val="32"/>
          <w:szCs w:val="32"/>
        </w:rPr>
        <w:t>或电子文档。</w:t>
      </w:r>
      <w:r>
        <w:rPr>
          <w:rFonts w:hint="eastAsia" w:ascii="仿宋" w:hAnsi="仿宋" w:eastAsia="仿宋"/>
          <w:sz w:val="32"/>
          <w:szCs w:val="32"/>
        </w:rPr>
        <w:t>采用其他书面形式订立的合同，应当符合《中华人民共和国民法典》对技术合同的有关规定要求。</w:t>
      </w:r>
      <w:r>
        <w:rPr>
          <w:rFonts w:hint="eastAsia" w:ascii="仿宋" w:hAnsi="仿宋" w:eastAsia="仿宋" w:cs="宋体"/>
          <w:sz w:val="32"/>
          <w:szCs w:val="32"/>
        </w:rPr>
        <w:t>申请登记的技术合同及附件为外文形式的，登记主体应当同时提交与原合同释义相同的中文副本及一致性承诺书等材料。</w:t>
      </w:r>
      <w:r>
        <w:rPr>
          <w:rFonts w:hint="eastAsia" w:ascii="仿宋" w:hAnsi="仿宋" w:eastAsia="仿宋"/>
          <w:sz w:val="32"/>
          <w:szCs w:val="32"/>
        </w:rPr>
        <w:t>登记机构认为合同内容不完整或有关附件、证明材料不齐全的，应当要求登记主体在规定时间内及时补正。申请认定登记的合同中，属于</w:t>
      </w:r>
      <w:r>
        <w:rPr>
          <w:rFonts w:ascii="仿宋" w:hAnsi="仿宋" w:eastAsia="仿宋"/>
          <w:sz w:val="32"/>
          <w:szCs w:val="32"/>
        </w:rPr>
        <w:t>《技术合</w:t>
      </w:r>
      <w:r>
        <w:rPr>
          <w:rFonts w:hint="eastAsia" w:ascii="仿宋" w:hAnsi="仿宋" w:eastAsia="仿宋"/>
          <w:sz w:val="32"/>
          <w:szCs w:val="32"/>
        </w:rPr>
        <w:t>同</w:t>
      </w:r>
      <w:r>
        <w:rPr>
          <w:rFonts w:ascii="仿宋" w:hAnsi="仿宋" w:eastAsia="仿宋"/>
          <w:sz w:val="32"/>
          <w:szCs w:val="32"/>
        </w:rPr>
        <w:t>认定规则》</w:t>
      </w:r>
      <w:r>
        <w:rPr>
          <w:rFonts w:hint="eastAsia" w:ascii="仿宋" w:hAnsi="仿宋" w:eastAsia="仿宋"/>
          <w:sz w:val="32"/>
          <w:szCs w:val="32"/>
        </w:rPr>
        <w:t>中不予登记情况的，登记机构</w:t>
      </w:r>
      <w:r>
        <w:rPr>
          <w:rFonts w:hint="eastAsia" w:ascii="仿宋" w:hAnsi="仿宋" w:eastAsia="仿宋"/>
          <w:color w:val="000000"/>
          <w:sz w:val="32"/>
          <w:szCs w:val="32"/>
          <w:shd w:val="clear" w:color="auto" w:fill="FFFFFF"/>
        </w:rPr>
        <w:t>不得予以登记。</w:t>
      </w:r>
    </w:p>
    <w:p>
      <w:pPr>
        <w:overflowPunct w:val="0"/>
        <w:topLinePunct/>
        <w:spacing w:after="0" w:line="240" w:lineRule="auto"/>
        <w:ind w:firstLine="643" w:firstLineChars="200"/>
        <w:rPr>
          <w:rFonts w:ascii="仿宋" w:hAnsi="仿宋" w:eastAsia="仿宋" w:cs="宋体"/>
          <w:sz w:val="32"/>
          <w:szCs w:val="32"/>
        </w:rPr>
      </w:pPr>
      <w:r>
        <w:rPr>
          <w:rFonts w:hint="eastAsia" w:ascii="仿宋" w:hAnsi="仿宋" w:eastAsia="仿宋"/>
          <w:b/>
          <w:bCs/>
          <w:color w:val="000000"/>
          <w:sz w:val="32"/>
          <w:szCs w:val="32"/>
          <w:shd w:val="clear" w:color="auto" w:fill="FFFFFF"/>
        </w:rPr>
        <w:t>2.技术合同分类：</w:t>
      </w:r>
      <w:r>
        <w:rPr>
          <w:rFonts w:hint="eastAsia" w:ascii="仿宋" w:hAnsi="仿宋" w:eastAsia="仿宋"/>
          <w:sz w:val="32"/>
          <w:szCs w:val="32"/>
        </w:rPr>
        <w:t>申请认定登记的技术合同应使用规范名称，完整准确地表达合同内容，登记机构要严格</w:t>
      </w:r>
      <w:r>
        <w:rPr>
          <w:rFonts w:hint="eastAsia" w:ascii="仿宋" w:hAnsi="仿宋" w:eastAsia="仿宋" w:cs="宋体"/>
          <w:sz w:val="32"/>
          <w:szCs w:val="32"/>
        </w:rPr>
        <w:t>按照《中华人民共和国民法</w:t>
      </w:r>
      <w:r>
        <w:rPr>
          <w:rFonts w:ascii="仿宋" w:hAnsi="仿宋" w:eastAsia="仿宋" w:cs="宋体"/>
          <w:sz w:val="32"/>
          <w:szCs w:val="32"/>
        </w:rPr>
        <w:t>典</w:t>
      </w:r>
      <w:r>
        <w:rPr>
          <w:rFonts w:hint="eastAsia" w:ascii="仿宋" w:hAnsi="仿宋" w:eastAsia="仿宋" w:cs="宋体"/>
          <w:sz w:val="32"/>
          <w:szCs w:val="32"/>
        </w:rPr>
        <w:t>》规定对技术合同进行分类。技术合同登记包括以下五种类型：</w:t>
      </w:r>
    </w:p>
    <w:p>
      <w:pPr>
        <w:overflowPunct w:val="0"/>
        <w:topLinePunct/>
        <w:spacing w:after="0" w:line="240" w:lineRule="auto"/>
        <w:ind w:firstLine="640" w:firstLineChars="200"/>
        <w:rPr>
          <w:rFonts w:ascii="仿宋" w:hAnsi="仿宋" w:eastAsia="仿宋" w:cs="宋体"/>
          <w:sz w:val="32"/>
          <w:szCs w:val="32"/>
        </w:rPr>
      </w:pPr>
      <w:r>
        <w:rPr>
          <w:rFonts w:hint="eastAsia" w:ascii="仿宋" w:hAnsi="仿宋" w:eastAsia="仿宋" w:cs="宋体"/>
          <w:sz w:val="32"/>
          <w:szCs w:val="32"/>
        </w:rPr>
        <w:t>（1）技术开发合同</w:t>
      </w:r>
    </w:p>
    <w:p>
      <w:pPr>
        <w:overflowPunct w:val="0"/>
        <w:topLinePunct/>
        <w:spacing w:after="0" w:line="240" w:lineRule="auto"/>
        <w:ind w:firstLine="1280" w:firstLineChars="400"/>
        <w:rPr>
          <w:rFonts w:ascii="仿宋" w:hAnsi="仿宋" w:eastAsia="仿宋" w:cs="宋体"/>
          <w:sz w:val="32"/>
          <w:szCs w:val="32"/>
        </w:rPr>
      </w:pPr>
      <w:r>
        <w:rPr>
          <w:rFonts w:hint="eastAsia" w:ascii="仿宋" w:hAnsi="仿宋" w:eastAsia="仿宋" w:cs="仿宋"/>
          <w:sz w:val="32"/>
          <w:szCs w:val="32"/>
        </w:rPr>
        <w:t>①</w:t>
      </w:r>
      <w:r>
        <w:rPr>
          <w:rFonts w:hint="eastAsia" w:ascii="仿宋" w:hAnsi="仿宋" w:eastAsia="仿宋" w:cs="宋体"/>
          <w:sz w:val="32"/>
          <w:szCs w:val="32"/>
        </w:rPr>
        <w:t>委托开发合同</w:t>
      </w:r>
    </w:p>
    <w:p>
      <w:pPr>
        <w:overflowPunct w:val="0"/>
        <w:topLinePunct/>
        <w:spacing w:after="0" w:line="240" w:lineRule="auto"/>
        <w:ind w:firstLine="1280" w:firstLineChars="400"/>
        <w:rPr>
          <w:rFonts w:ascii="仿宋" w:hAnsi="仿宋" w:eastAsia="仿宋" w:cs="宋体"/>
          <w:sz w:val="32"/>
          <w:szCs w:val="32"/>
        </w:rPr>
      </w:pPr>
      <w:r>
        <w:rPr>
          <w:rFonts w:hint="eastAsia" w:ascii="仿宋" w:hAnsi="仿宋" w:eastAsia="仿宋" w:cs="仿宋"/>
          <w:sz w:val="32"/>
          <w:szCs w:val="32"/>
        </w:rPr>
        <w:t>②</w:t>
      </w:r>
      <w:r>
        <w:rPr>
          <w:rFonts w:hint="eastAsia" w:ascii="仿宋" w:hAnsi="仿宋" w:eastAsia="仿宋" w:cs="宋体"/>
          <w:sz w:val="32"/>
          <w:szCs w:val="32"/>
        </w:rPr>
        <w:t>合作开发合同</w:t>
      </w:r>
    </w:p>
    <w:p>
      <w:pPr>
        <w:overflowPunct w:val="0"/>
        <w:topLinePunct/>
        <w:spacing w:after="0" w:line="240" w:lineRule="auto"/>
        <w:ind w:firstLine="640" w:firstLineChars="200"/>
        <w:rPr>
          <w:rFonts w:ascii="仿宋" w:hAnsi="仿宋" w:eastAsia="仿宋" w:cs="宋体"/>
          <w:sz w:val="32"/>
          <w:szCs w:val="32"/>
        </w:rPr>
      </w:pPr>
      <w:r>
        <w:rPr>
          <w:rFonts w:hint="eastAsia" w:ascii="仿宋" w:hAnsi="仿宋" w:eastAsia="仿宋" w:cs="宋体"/>
          <w:sz w:val="32"/>
          <w:szCs w:val="32"/>
        </w:rPr>
        <w:t>（2）技术转让合同</w:t>
      </w:r>
    </w:p>
    <w:p>
      <w:pPr>
        <w:overflowPunct w:val="0"/>
        <w:topLinePunct/>
        <w:spacing w:after="0" w:line="240" w:lineRule="auto"/>
        <w:rPr>
          <w:rFonts w:hint="eastAsia" w:ascii="仿宋" w:hAnsi="仿宋" w:eastAsia="仿宋"/>
          <w:sz w:val="32"/>
          <w:szCs w:val="32"/>
        </w:rPr>
      </w:pPr>
      <w:r>
        <w:rPr>
          <w:rFonts w:hint="eastAsia" w:ascii="仿宋" w:hAnsi="仿宋" w:eastAsia="仿宋"/>
          <w:sz w:val="32"/>
          <w:szCs w:val="32"/>
        </w:rPr>
        <w:t xml:space="preserve">        </w:t>
      </w:r>
      <w:r>
        <w:rPr>
          <w:rFonts w:hint="eastAsia" w:ascii="仿宋" w:hAnsi="仿宋" w:eastAsia="仿宋" w:cs="仿宋"/>
          <w:sz w:val="32"/>
          <w:szCs w:val="32"/>
        </w:rPr>
        <w:t>①</w:t>
      </w:r>
      <w:r>
        <w:rPr>
          <w:rFonts w:hint="eastAsia" w:ascii="仿宋" w:hAnsi="仿宋" w:eastAsia="仿宋"/>
          <w:sz w:val="32"/>
          <w:szCs w:val="32"/>
        </w:rPr>
        <w:t>专利权转让合同</w:t>
      </w:r>
    </w:p>
    <w:p>
      <w:pPr>
        <w:overflowPunct w:val="0"/>
        <w:topLinePunct/>
        <w:spacing w:after="0" w:line="240" w:lineRule="auto"/>
        <w:ind w:firstLine="1280" w:firstLineChars="400"/>
        <w:rPr>
          <w:rFonts w:hint="eastAsia" w:ascii="仿宋" w:hAnsi="仿宋" w:eastAsia="仿宋" w:cs="宋体"/>
          <w:sz w:val="32"/>
          <w:szCs w:val="32"/>
        </w:rPr>
      </w:pPr>
      <w:r>
        <w:rPr>
          <w:rFonts w:hint="eastAsia" w:ascii="仿宋" w:hAnsi="仿宋" w:eastAsia="仿宋" w:cs="仿宋"/>
          <w:sz w:val="32"/>
          <w:szCs w:val="32"/>
        </w:rPr>
        <w:t>②</w:t>
      </w:r>
      <w:r>
        <w:rPr>
          <w:rFonts w:hint="eastAsia" w:ascii="仿宋" w:hAnsi="仿宋" w:eastAsia="仿宋" w:cs="宋体"/>
          <w:sz w:val="32"/>
          <w:szCs w:val="32"/>
        </w:rPr>
        <w:t>专利申请权转让合同</w:t>
      </w:r>
    </w:p>
    <w:p>
      <w:pPr>
        <w:overflowPunct w:val="0"/>
        <w:topLinePunct/>
        <w:spacing w:after="0" w:line="240" w:lineRule="auto"/>
        <w:ind w:firstLine="1280" w:firstLineChars="400"/>
        <w:rPr>
          <w:rFonts w:hint="eastAsia" w:ascii="仿宋" w:hAnsi="仿宋" w:eastAsia="仿宋" w:cs="宋体"/>
          <w:sz w:val="32"/>
          <w:szCs w:val="32"/>
        </w:rPr>
      </w:pPr>
      <w:r>
        <w:rPr>
          <w:rFonts w:hint="eastAsia" w:ascii="仿宋" w:hAnsi="仿宋" w:eastAsia="仿宋" w:cs="仿宋"/>
          <w:sz w:val="32"/>
          <w:szCs w:val="32"/>
        </w:rPr>
        <w:t>③</w:t>
      </w:r>
      <w:r>
        <w:rPr>
          <w:rFonts w:hint="eastAsia" w:ascii="仿宋" w:hAnsi="仿宋" w:eastAsia="仿宋" w:cs="宋体"/>
          <w:sz w:val="32"/>
          <w:szCs w:val="32"/>
        </w:rPr>
        <w:t>技术秘密转让合同</w:t>
      </w:r>
    </w:p>
    <w:p>
      <w:pPr>
        <w:overflowPunct w:val="0"/>
        <w:topLinePunct/>
        <w:spacing w:after="0" w:line="240" w:lineRule="auto"/>
        <w:ind w:firstLine="1280" w:firstLineChars="400"/>
        <w:rPr>
          <w:rFonts w:hint="eastAsia" w:ascii="仿宋" w:hAnsi="仿宋" w:eastAsia="仿宋" w:cs="宋体"/>
          <w:sz w:val="32"/>
          <w:szCs w:val="32"/>
        </w:rPr>
      </w:pPr>
      <w:r>
        <w:rPr>
          <w:rFonts w:hint="eastAsia" w:ascii="仿宋" w:hAnsi="仿宋" w:eastAsia="仿宋" w:cs="仿宋"/>
          <w:sz w:val="32"/>
          <w:szCs w:val="32"/>
        </w:rPr>
        <w:t>④</w:t>
      </w:r>
      <w:r>
        <w:rPr>
          <w:rFonts w:hint="eastAsia" w:ascii="仿宋" w:hAnsi="仿宋" w:eastAsia="仿宋" w:cs="宋体"/>
          <w:sz w:val="32"/>
          <w:szCs w:val="32"/>
        </w:rPr>
        <w:t>其他技术转让合同</w:t>
      </w:r>
    </w:p>
    <w:p>
      <w:pPr>
        <w:overflowPunct w:val="0"/>
        <w:topLinePunct/>
        <w:spacing w:after="0" w:line="240" w:lineRule="auto"/>
        <w:ind w:firstLine="640" w:firstLineChars="200"/>
        <w:rPr>
          <w:rFonts w:ascii="仿宋" w:hAnsi="仿宋" w:eastAsia="仿宋" w:cs="宋体"/>
          <w:sz w:val="32"/>
          <w:szCs w:val="32"/>
        </w:rPr>
      </w:pPr>
      <w:r>
        <w:rPr>
          <w:rFonts w:hint="eastAsia" w:ascii="仿宋" w:hAnsi="仿宋" w:eastAsia="仿宋" w:cs="宋体"/>
          <w:sz w:val="32"/>
          <w:szCs w:val="32"/>
        </w:rPr>
        <w:t>（3）技术许可合同</w:t>
      </w:r>
    </w:p>
    <w:p>
      <w:pPr>
        <w:overflowPunct w:val="0"/>
        <w:topLinePunct/>
        <w:spacing w:after="0" w:line="240" w:lineRule="auto"/>
        <w:ind w:firstLine="1280" w:firstLineChars="400"/>
        <w:rPr>
          <w:rFonts w:hint="eastAsia" w:ascii="仿宋" w:hAnsi="仿宋" w:eastAsia="仿宋" w:cs="宋体"/>
          <w:sz w:val="32"/>
          <w:szCs w:val="32"/>
        </w:rPr>
      </w:pPr>
      <w:r>
        <w:rPr>
          <w:rFonts w:hint="eastAsia" w:ascii="仿宋" w:hAnsi="仿宋" w:eastAsia="仿宋" w:cs="仿宋"/>
          <w:sz w:val="32"/>
          <w:szCs w:val="32"/>
        </w:rPr>
        <w:t>①</w:t>
      </w:r>
      <w:r>
        <w:rPr>
          <w:rFonts w:hint="eastAsia" w:ascii="仿宋" w:hAnsi="仿宋" w:eastAsia="仿宋" w:cs="宋体"/>
          <w:sz w:val="32"/>
          <w:szCs w:val="32"/>
        </w:rPr>
        <w:t>专利实施许可合同</w:t>
      </w:r>
    </w:p>
    <w:p>
      <w:pPr>
        <w:overflowPunct w:val="0"/>
        <w:topLinePunct/>
        <w:spacing w:after="0" w:line="240" w:lineRule="auto"/>
        <w:ind w:firstLine="1280" w:firstLineChars="400"/>
        <w:rPr>
          <w:rFonts w:hint="eastAsia" w:ascii="仿宋" w:hAnsi="仿宋" w:eastAsia="仿宋" w:cs="宋体"/>
          <w:sz w:val="32"/>
          <w:szCs w:val="32"/>
        </w:rPr>
      </w:pPr>
      <w:r>
        <w:rPr>
          <w:rFonts w:hint="eastAsia" w:ascii="仿宋" w:hAnsi="仿宋" w:eastAsia="仿宋" w:cs="仿宋"/>
          <w:sz w:val="32"/>
          <w:szCs w:val="32"/>
        </w:rPr>
        <w:t>②</w:t>
      </w:r>
      <w:r>
        <w:rPr>
          <w:rFonts w:hint="eastAsia" w:ascii="仿宋" w:hAnsi="仿宋" w:eastAsia="仿宋" w:cs="宋体"/>
          <w:sz w:val="32"/>
          <w:szCs w:val="32"/>
        </w:rPr>
        <w:t>技术秘密使用许可合同</w:t>
      </w:r>
    </w:p>
    <w:p>
      <w:pPr>
        <w:overflowPunct w:val="0"/>
        <w:topLinePunct/>
        <w:spacing w:after="0" w:line="240" w:lineRule="auto"/>
        <w:ind w:firstLine="1280" w:firstLineChars="400"/>
        <w:rPr>
          <w:rFonts w:ascii="仿宋" w:hAnsi="仿宋" w:eastAsia="仿宋" w:cs="宋体"/>
          <w:sz w:val="32"/>
          <w:szCs w:val="32"/>
        </w:rPr>
      </w:pPr>
      <w:r>
        <w:rPr>
          <w:rFonts w:hint="eastAsia" w:ascii="仿宋" w:hAnsi="仿宋" w:eastAsia="仿宋" w:cs="仿宋"/>
          <w:sz w:val="32"/>
          <w:szCs w:val="32"/>
        </w:rPr>
        <w:t>③</w:t>
      </w:r>
      <w:r>
        <w:rPr>
          <w:rFonts w:hint="eastAsia" w:ascii="仿宋" w:hAnsi="仿宋" w:eastAsia="仿宋" w:cs="宋体"/>
          <w:sz w:val="32"/>
          <w:szCs w:val="32"/>
        </w:rPr>
        <w:t>其他技术许可合同</w:t>
      </w:r>
    </w:p>
    <w:p>
      <w:pPr>
        <w:overflowPunct w:val="0"/>
        <w:topLinePunct/>
        <w:spacing w:after="0" w:line="240" w:lineRule="auto"/>
        <w:ind w:firstLine="640" w:firstLineChars="200"/>
        <w:rPr>
          <w:rFonts w:ascii="仿宋" w:hAnsi="仿宋" w:eastAsia="仿宋" w:cs="宋体"/>
          <w:sz w:val="32"/>
          <w:szCs w:val="32"/>
        </w:rPr>
      </w:pPr>
      <w:r>
        <w:rPr>
          <w:rFonts w:hint="eastAsia" w:ascii="仿宋" w:hAnsi="仿宋" w:eastAsia="仿宋" w:cs="宋体"/>
          <w:sz w:val="32"/>
          <w:szCs w:val="32"/>
        </w:rPr>
        <w:t>（4）技术咨询合同</w:t>
      </w:r>
    </w:p>
    <w:p>
      <w:pPr>
        <w:overflowPunct w:val="0"/>
        <w:topLinePunct/>
        <w:spacing w:after="0" w:line="240" w:lineRule="auto"/>
        <w:ind w:firstLine="660"/>
        <w:rPr>
          <w:rFonts w:hint="eastAsia" w:ascii="仿宋" w:hAnsi="仿宋" w:eastAsia="仿宋" w:cs="宋体"/>
          <w:sz w:val="32"/>
          <w:szCs w:val="32"/>
        </w:rPr>
      </w:pPr>
      <w:r>
        <w:rPr>
          <w:rFonts w:hint="eastAsia" w:ascii="仿宋" w:hAnsi="仿宋" w:eastAsia="仿宋" w:cs="宋体"/>
          <w:sz w:val="32"/>
          <w:szCs w:val="32"/>
        </w:rPr>
        <w:t>（5）技术服务合同</w:t>
      </w:r>
    </w:p>
    <w:p>
      <w:pPr>
        <w:overflowPunct w:val="0"/>
        <w:topLinePunct/>
        <w:spacing w:after="0" w:line="240" w:lineRule="auto"/>
        <w:ind w:firstLine="1280" w:firstLineChars="400"/>
        <w:rPr>
          <w:rFonts w:hint="eastAsia" w:ascii="仿宋" w:hAnsi="仿宋" w:eastAsia="仿宋" w:cs="宋体"/>
          <w:sz w:val="32"/>
          <w:szCs w:val="32"/>
        </w:rPr>
      </w:pPr>
      <w:r>
        <w:rPr>
          <w:rFonts w:hint="eastAsia" w:ascii="仿宋" w:hAnsi="仿宋" w:eastAsia="仿宋" w:cs="仿宋"/>
          <w:sz w:val="32"/>
          <w:szCs w:val="32"/>
        </w:rPr>
        <w:t>①一般技术服务</w:t>
      </w:r>
      <w:r>
        <w:rPr>
          <w:rFonts w:hint="eastAsia" w:ascii="仿宋" w:hAnsi="仿宋" w:eastAsia="仿宋" w:cs="宋体"/>
          <w:sz w:val="32"/>
          <w:szCs w:val="32"/>
        </w:rPr>
        <w:t>合同</w:t>
      </w:r>
    </w:p>
    <w:p>
      <w:pPr>
        <w:overflowPunct w:val="0"/>
        <w:topLinePunct/>
        <w:spacing w:after="0" w:line="240" w:lineRule="auto"/>
        <w:ind w:firstLine="1280" w:firstLineChars="400"/>
        <w:rPr>
          <w:rFonts w:hint="eastAsia" w:ascii="仿宋" w:hAnsi="仿宋" w:eastAsia="仿宋" w:cs="宋体"/>
          <w:sz w:val="32"/>
          <w:szCs w:val="32"/>
        </w:rPr>
      </w:pPr>
      <w:r>
        <w:rPr>
          <w:rFonts w:hint="eastAsia" w:ascii="仿宋" w:hAnsi="仿宋" w:eastAsia="仿宋" w:cs="仿宋"/>
          <w:sz w:val="32"/>
          <w:szCs w:val="32"/>
        </w:rPr>
        <w:t>②</w:t>
      </w:r>
      <w:r>
        <w:rPr>
          <w:rFonts w:hint="eastAsia" w:ascii="仿宋" w:hAnsi="仿宋" w:eastAsia="仿宋" w:cs="宋体"/>
          <w:sz w:val="32"/>
          <w:szCs w:val="32"/>
        </w:rPr>
        <w:t>技术中介合同</w:t>
      </w:r>
    </w:p>
    <w:p>
      <w:pPr>
        <w:overflowPunct w:val="0"/>
        <w:topLinePunct/>
        <w:spacing w:after="0" w:line="240" w:lineRule="auto"/>
        <w:ind w:firstLine="1280" w:firstLineChars="400"/>
        <w:rPr>
          <w:rFonts w:ascii="仿宋" w:hAnsi="仿宋" w:eastAsia="仿宋" w:cs="宋体"/>
          <w:sz w:val="32"/>
          <w:szCs w:val="32"/>
        </w:rPr>
      </w:pPr>
      <w:r>
        <w:rPr>
          <w:rFonts w:hint="eastAsia" w:ascii="仿宋" w:hAnsi="仿宋" w:eastAsia="仿宋" w:cs="仿宋"/>
          <w:sz w:val="32"/>
          <w:szCs w:val="32"/>
        </w:rPr>
        <w:t>③</w:t>
      </w:r>
      <w:r>
        <w:rPr>
          <w:rFonts w:hint="eastAsia" w:ascii="仿宋" w:hAnsi="仿宋" w:eastAsia="仿宋" w:cs="宋体"/>
          <w:sz w:val="32"/>
          <w:szCs w:val="32"/>
        </w:rPr>
        <w:t>技术培训合同</w:t>
      </w:r>
    </w:p>
    <w:p>
      <w:pPr>
        <w:overflowPunct w:val="0"/>
        <w:topLinePunct/>
        <w:spacing w:after="0" w:line="240" w:lineRule="auto"/>
        <w:ind w:firstLine="640"/>
        <w:rPr>
          <w:rFonts w:hint="eastAsia" w:ascii="仿宋" w:hAnsi="仿宋" w:eastAsia="仿宋"/>
          <w:sz w:val="32"/>
          <w:szCs w:val="32"/>
        </w:rPr>
      </w:pPr>
      <w:r>
        <w:rPr>
          <w:rFonts w:hint="eastAsia" w:ascii="仿宋" w:hAnsi="仿宋" w:eastAsia="仿宋"/>
          <w:b/>
          <w:bCs/>
          <w:sz w:val="32"/>
          <w:szCs w:val="32"/>
        </w:rPr>
        <w:t>3.技术交易额核定：</w:t>
      </w:r>
      <w:r>
        <w:rPr>
          <w:rFonts w:hint="eastAsia" w:ascii="仿宋" w:hAnsi="仿宋" w:eastAsia="仿宋"/>
          <w:sz w:val="32"/>
          <w:szCs w:val="32"/>
        </w:rPr>
        <w:t>技术交易额是指从技术合同成交额中扣除为委托方或受让方购置设备、仪器、零部件、原材料等非技术性费用后的剩余金额</w:t>
      </w:r>
      <w:r>
        <w:rPr>
          <w:rFonts w:hint="eastAsia" w:ascii="仿宋" w:hAnsi="仿宋" w:eastAsia="仿宋"/>
          <w:sz w:val="32"/>
          <w:szCs w:val="32"/>
          <w:lang w:eastAsia="zh-CN"/>
        </w:rPr>
        <w:t>，合理数量标的物的直接成本可计入技术交易额</w:t>
      </w:r>
      <w:r>
        <w:rPr>
          <w:rFonts w:hint="eastAsia" w:ascii="仿宋" w:hAnsi="仿宋" w:eastAsia="仿宋"/>
          <w:sz w:val="32"/>
          <w:szCs w:val="32"/>
        </w:rPr>
        <w:t>。申请认定登记的技术合同，登记主体应当载明技术合同成交额和技术交易额，登记机构负责核定技术交易额。</w:t>
      </w:r>
    </w:p>
    <w:p>
      <w:pPr>
        <w:pStyle w:val="4"/>
        <w:spacing w:before="0" w:after="0" w:line="240" w:lineRule="auto"/>
        <w:ind w:firstLine="643" w:firstLineChars="200"/>
        <w:rPr>
          <w:rFonts w:hint="eastAsia" w:ascii="楷体" w:hAnsi="楷体" w:eastAsia="楷体"/>
          <w:bCs w:val="0"/>
        </w:rPr>
      </w:pPr>
      <w:r>
        <w:rPr>
          <w:rFonts w:hint="eastAsia" w:ascii="楷体" w:hAnsi="楷体" w:eastAsia="楷体"/>
          <w:bCs w:val="0"/>
        </w:rPr>
        <w:t>（三）已登记技术合同的变更、解除和撤销</w:t>
      </w:r>
    </w:p>
    <w:p>
      <w:pPr>
        <w:overflowPunct w:val="0"/>
        <w:topLinePunct/>
        <w:spacing w:after="0" w:line="240" w:lineRule="auto"/>
        <w:ind w:firstLine="640" w:firstLineChars="200"/>
        <w:rPr>
          <w:rFonts w:hint="eastAsia" w:ascii="仿宋" w:hAnsi="仿宋" w:eastAsia="仿宋"/>
          <w:color w:val="000000"/>
          <w:sz w:val="32"/>
          <w:szCs w:val="32"/>
          <w:shd w:val="clear" w:color="auto" w:fill="FFFFFF"/>
        </w:rPr>
      </w:pPr>
      <w:r>
        <w:rPr>
          <w:rFonts w:ascii="仿宋" w:hAnsi="仿宋" w:eastAsia="仿宋"/>
          <w:color w:val="000000"/>
          <w:sz w:val="32"/>
          <w:szCs w:val="32"/>
          <w:shd w:val="clear" w:color="auto" w:fill="FFFFFF"/>
        </w:rPr>
        <w:t>1.</w:t>
      </w:r>
      <w:r>
        <w:rPr>
          <w:rFonts w:hint="eastAsia" w:ascii="仿宋" w:hAnsi="仿宋" w:eastAsia="仿宋"/>
          <w:color w:val="000000"/>
          <w:sz w:val="32"/>
          <w:szCs w:val="32"/>
          <w:shd w:val="clear" w:color="auto" w:fill="FFFFFF"/>
        </w:rPr>
        <w:t>已认定登记的技术合同，经当事各方协商一致变更合同内容的，应由登记主体向原登记机构提出变更申请并出具相关证明，由原登记机构进行审核。符合变更条件的，登记机构按规定程序予以变更登记内容。</w:t>
      </w:r>
    </w:p>
    <w:p>
      <w:pPr>
        <w:overflowPunct w:val="0"/>
        <w:topLinePunct/>
        <w:spacing w:after="0" w:line="240" w:lineRule="auto"/>
        <w:ind w:firstLine="640" w:firstLineChars="200"/>
        <w:rPr>
          <w:rFonts w:ascii="仿宋" w:hAnsi="仿宋" w:eastAsia="仿宋"/>
          <w:sz w:val="32"/>
          <w:szCs w:val="32"/>
        </w:rPr>
      </w:pPr>
      <w:r>
        <w:rPr>
          <w:rFonts w:ascii="仿宋" w:hAnsi="仿宋" w:eastAsia="仿宋"/>
          <w:color w:val="000000"/>
          <w:sz w:val="32"/>
          <w:szCs w:val="32"/>
          <w:shd w:val="clear" w:color="auto" w:fill="FFFFFF"/>
        </w:rPr>
        <w:t>2.</w:t>
      </w:r>
      <w:r>
        <w:rPr>
          <w:rFonts w:hint="eastAsia" w:ascii="仿宋" w:hAnsi="仿宋" w:eastAsia="仿宋"/>
          <w:color w:val="000000"/>
          <w:sz w:val="32"/>
          <w:szCs w:val="32"/>
          <w:shd w:val="clear" w:color="auto" w:fill="FFFFFF"/>
        </w:rPr>
        <w:t>已认定登记的技术合同，经当事各方协商一致解除的，应由登记主体向原登记机构申请撤销并出具相关证明。经登记机构审核确认后，由省级科技主管部门将相关技术合同信息报送至科技部火炬中心，科技部火炬中心在</w:t>
      </w:r>
      <w:r>
        <w:rPr>
          <w:rFonts w:hint="eastAsia" w:ascii="仿宋" w:hAnsi="仿宋" w:eastAsia="仿宋"/>
          <w:sz w:val="32"/>
          <w:szCs w:val="32"/>
        </w:rPr>
        <w:t>“全国技术合同管理与服务系统”中予以撤销。</w:t>
      </w:r>
    </w:p>
    <w:p>
      <w:pPr>
        <w:overflowPunct w:val="0"/>
        <w:topLinePunct/>
        <w:spacing w:after="0" w:line="240" w:lineRule="auto"/>
        <w:ind w:firstLine="640" w:firstLineChars="200"/>
        <w:rPr>
          <w:rFonts w:hint="eastAsia" w:ascii="仿宋" w:hAnsi="仿宋" w:eastAsia="仿宋"/>
          <w:sz w:val="32"/>
          <w:szCs w:val="32"/>
        </w:rPr>
      </w:pPr>
      <w:r>
        <w:rPr>
          <w:rFonts w:hint="eastAsia" w:ascii="仿宋" w:hAnsi="仿宋" w:eastAsia="仿宋"/>
          <w:sz w:val="32"/>
          <w:szCs w:val="32"/>
        </w:rPr>
        <w:t>3.已变更或解除的技术合同涉及免税或享受其他优惠政策的，登记主体要及时向相关部门报告，并按有关规定处理。</w:t>
      </w:r>
    </w:p>
    <w:p>
      <w:pPr>
        <w:overflowPunct w:val="0"/>
        <w:topLinePunct/>
        <w:spacing w:after="0" w:line="240" w:lineRule="auto"/>
        <w:ind w:firstLine="643" w:firstLineChars="200"/>
        <w:rPr>
          <w:rFonts w:hint="eastAsia" w:ascii="楷体" w:hAnsi="楷体" w:eastAsia="楷体"/>
          <w:bCs/>
        </w:rPr>
      </w:pPr>
      <w:r>
        <w:rPr>
          <w:rFonts w:hint="eastAsia" w:ascii="楷体" w:hAnsi="楷体" w:eastAsia="楷体"/>
          <w:b/>
          <w:bCs/>
          <w:sz w:val="32"/>
          <w:szCs w:val="32"/>
        </w:rPr>
        <w:t>（四）异议处理</w:t>
      </w:r>
    </w:p>
    <w:p>
      <w:pPr>
        <w:overflowPunct w:val="0"/>
        <w:topLinePunct/>
        <w:spacing w:after="0" w:line="240" w:lineRule="auto"/>
        <w:ind w:firstLine="660"/>
        <w:rPr>
          <w:rFonts w:ascii="仿宋" w:hAnsi="仿宋" w:eastAsia="仿宋"/>
          <w:sz w:val="32"/>
          <w:szCs w:val="32"/>
        </w:rPr>
      </w:pPr>
      <w:r>
        <w:rPr>
          <w:rFonts w:hint="eastAsia" w:ascii="仿宋" w:hAnsi="仿宋" w:eastAsia="仿宋"/>
          <w:sz w:val="32"/>
          <w:szCs w:val="32"/>
        </w:rPr>
        <w:t>登记主体或有关部门对技术合同认定登记结果有异议的，可向登记机构申请复核。对复核结果仍有异议的，由省级科技主管部门组织专家进行最终确认。</w:t>
      </w:r>
    </w:p>
    <w:p>
      <w:pPr>
        <w:pStyle w:val="3"/>
        <w:spacing w:before="0" w:after="0" w:line="240" w:lineRule="auto"/>
        <w:ind w:firstLine="640" w:firstLineChars="200"/>
        <w:rPr>
          <w:rFonts w:ascii="黑体" w:hAnsi="黑体" w:eastAsia="黑体"/>
          <w:b w:val="0"/>
          <w:sz w:val="32"/>
          <w:szCs w:val="32"/>
        </w:rPr>
      </w:pPr>
      <w:r>
        <w:rPr>
          <w:rFonts w:hint="eastAsia" w:ascii="黑体" w:hAnsi="黑体" w:eastAsia="黑体"/>
          <w:b w:val="0"/>
          <w:sz w:val="32"/>
          <w:szCs w:val="32"/>
        </w:rPr>
        <w:t>三、完善工作管理与政策服务</w:t>
      </w:r>
    </w:p>
    <w:p>
      <w:pPr>
        <w:overflowPunct w:val="0"/>
        <w:topLinePunct/>
        <w:spacing w:after="0" w:line="24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各级科技管理部门要加强对技术合同认定登记工作的管理、指导和监督，完善服务机制，规范工作流程，提供经费支持，加速科技成果转化和产业化。鼓励有条件的地区根据本地实际制定促进技术市场发展的法规和配套政策，构建更加完善的技术要素市场发展环境。</w:t>
      </w:r>
    </w:p>
    <w:p>
      <w:pPr>
        <w:pStyle w:val="4"/>
        <w:overflowPunct w:val="0"/>
        <w:topLinePunct/>
        <w:spacing w:before="0" w:after="0" w:line="240" w:lineRule="auto"/>
        <w:ind w:firstLine="643" w:firstLineChars="200"/>
        <w:rPr>
          <w:rFonts w:ascii="楷体" w:hAnsi="楷体" w:eastAsia="楷体"/>
          <w:bCs w:val="0"/>
        </w:rPr>
      </w:pPr>
      <w:r>
        <w:rPr>
          <w:rFonts w:hint="eastAsia" w:ascii="楷体" w:hAnsi="楷体" w:eastAsia="楷体"/>
          <w:bCs w:val="0"/>
        </w:rPr>
        <w:t>（一）登记机构管理</w:t>
      </w:r>
    </w:p>
    <w:p>
      <w:pPr>
        <w:overflowPunct w:val="0"/>
        <w:topLinePunct/>
        <w:spacing w:after="0" w:line="240" w:lineRule="auto"/>
        <w:ind w:firstLine="640" w:firstLineChars="200"/>
        <w:rPr>
          <w:rFonts w:hint="eastAsia" w:ascii="仿宋" w:hAnsi="仿宋" w:eastAsia="仿宋"/>
          <w:sz w:val="32"/>
          <w:szCs w:val="32"/>
        </w:rPr>
      </w:pPr>
      <w:r>
        <w:rPr>
          <w:rFonts w:hint="eastAsia" w:ascii="仿宋" w:hAnsi="仿宋" w:eastAsia="仿宋"/>
          <w:sz w:val="32"/>
          <w:szCs w:val="32"/>
        </w:rPr>
        <w:t>1.省级科技主管部门要加强对登记机构的管理、监督与考核。登记机构应具备以下条件：具有专门开展技术合同认定登记工作的固定办公场所和设施条件；有三名以上具备技术合同登记和统计工作能力的专职人员；制定规范的技术合同认定登记工作流程，建有岗位责任制度、考核制度和廉政风险防控制度；技术合同认定登记过程中建立相互监督的AB角工作制度。</w:t>
      </w:r>
    </w:p>
    <w:p>
      <w:pPr>
        <w:overflowPunct w:val="0"/>
        <w:topLinePunct/>
        <w:spacing w:after="0" w:line="240" w:lineRule="auto"/>
        <w:ind w:firstLine="640" w:firstLineChars="200"/>
        <w:rPr>
          <w:rFonts w:ascii="仿宋" w:hAnsi="仿宋" w:eastAsia="仿宋"/>
          <w:sz w:val="32"/>
          <w:szCs w:val="32"/>
        </w:rPr>
      </w:pPr>
      <w:r>
        <w:rPr>
          <w:rFonts w:hint="eastAsia" w:ascii="仿宋" w:hAnsi="仿宋" w:eastAsia="仿宋"/>
          <w:sz w:val="32"/>
          <w:szCs w:val="32"/>
        </w:rPr>
        <w:t>2.技术合同登记人员应具备以下条件：具有大专以上学历或中级以上专业技术职称；具有相应的专业技术知识、法律知识、政策水平和良好的职业道德；经</w:t>
      </w:r>
      <w:r>
        <w:rPr>
          <w:rFonts w:hint="eastAsia" w:ascii="仿宋" w:hAnsi="仿宋" w:eastAsia="仿宋"/>
          <w:sz w:val="32"/>
          <w:szCs w:val="32"/>
          <w:lang w:eastAsia="zh-CN"/>
        </w:rPr>
        <w:t>技术</w:t>
      </w:r>
      <w:r>
        <w:rPr>
          <w:rFonts w:hint="eastAsia" w:ascii="仿宋" w:hAnsi="仿宋" w:eastAsia="仿宋"/>
          <w:sz w:val="32"/>
          <w:szCs w:val="32"/>
        </w:rPr>
        <w:t>合同认定登记管理专业培训考核，取得省级科技主管部门颁发的合格证，具备上岗能力。</w:t>
      </w:r>
    </w:p>
    <w:p>
      <w:pPr>
        <w:overflowPunct w:val="0"/>
        <w:topLinePunct/>
        <w:spacing w:after="0" w:line="240" w:lineRule="auto"/>
        <w:ind w:firstLine="640" w:firstLineChars="200"/>
        <w:rPr>
          <w:rFonts w:ascii="仿宋" w:hAnsi="仿宋" w:eastAsia="仿宋"/>
          <w:sz w:val="32"/>
          <w:szCs w:val="32"/>
        </w:rPr>
      </w:pPr>
      <w:r>
        <w:rPr>
          <w:rFonts w:hint="eastAsia" w:ascii="仿宋" w:hAnsi="仿宋" w:eastAsia="仿宋"/>
          <w:sz w:val="32"/>
          <w:szCs w:val="32"/>
        </w:rPr>
        <w:t>3.各级科技管理部门应按照有关规定合理安排技术</w:t>
      </w:r>
      <w:r>
        <w:rPr>
          <w:rFonts w:ascii="仿宋" w:hAnsi="仿宋" w:eastAsia="仿宋"/>
          <w:sz w:val="32"/>
          <w:szCs w:val="32"/>
        </w:rPr>
        <w:t>合同认定登记</w:t>
      </w:r>
      <w:r>
        <w:rPr>
          <w:rFonts w:hint="eastAsia" w:ascii="仿宋" w:hAnsi="仿宋" w:eastAsia="仿宋"/>
          <w:sz w:val="32"/>
          <w:szCs w:val="32"/>
        </w:rPr>
        <w:t>管理</w:t>
      </w:r>
      <w:r>
        <w:rPr>
          <w:rFonts w:ascii="仿宋" w:hAnsi="仿宋" w:eastAsia="仿宋"/>
          <w:sz w:val="32"/>
          <w:szCs w:val="32"/>
        </w:rPr>
        <w:t>工作</w:t>
      </w:r>
      <w:r>
        <w:rPr>
          <w:rFonts w:hint="eastAsia" w:ascii="仿宋" w:hAnsi="仿宋" w:eastAsia="仿宋"/>
          <w:sz w:val="32"/>
          <w:szCs w:val="32"/>
        </w:rPr>
        <w:t>经费，对技术合同认定登记工作成绩显著的登记机构和登记人员适当给予表彰奖励。</w:t>
      </w:r>
    </w:p>
    <w:p>
      <w:pPr>
        <w:pStyle w:val="4"/>
        <w:overflowPunct w:val="0"/>
        <w:topLinePunct/>
        <w:spacing w:before="0" w:after="0" w:line="240" w:lineRule="auto"/>
        <w:ind w:firstLine="643" w:firstLineChars="200"/>
        <w:rPr>
          <w:rFonts w:ascii="楷体" w:hAnsi="楷体" w:eastAsia="楷体"/>
          <w:bCs w:val="0"/>
        </w:rPr>
      </w:pPr>
      <w:r>
        <w:rPr>
          <w:rFonts w:hint="eastAsia" w:ascii="楷体" w:hAnsi="楷体" w:eastAsia="楷体"/>
          <w:bCs w:val="0"/>
        </w:rPr>
        <w:t>（二）技术合同管理</w:t>
      </w:r>
    </w:p>
    <w:p>
      <w:pPr>
        <w:overflowPunct w:val="0"/>
        <w:topLinePunct/>
        <w:spacing w:after="0" w:line="240" w:lineRule="auto"/>
        <w:ind w:firstLine="640" w:firstLineChars="200"/>
        <w:rPr>
          <w:rFonts w:hint="eastAsia" w:ascii="仿宋" w:hAnsi="仿宋" w:eastAsia="仿宋"/>
          <w:sz w:val="32"/>
          <w:szCs w:val="32"/>
        </w:rPr>
      </w:pPr>
      <w:r>
        <w:rPr>
          <w:rFonts w:hint="eastAsia" w:ascii="仿宋" w:hAnsi="仿宋" w:eastAsia="仿宋"/>
          <w:sz w:val="32"/>
          <w:szCs w:val="32"/>
        </w:rPr>
        <w:t>1.省级科技主管部门要加强对大额技术合同（合同交易额一般不低于500万元人民币）的管理、监督和检查。对存在争议的技术合同建立复核机制。对涉及国家秘密的技术合同，应按有关要求进行脱密处理和保密管理。</w:t>
      </w:r>
    </w:p>
    <w:p>
      <w:pPr>
        <w:overflowPunct w:val="0"/>
        <w:topLinePunct/>
        <w:spacing w:after="0" w:line="240" w:lineRule="auto"/>
        <w:ind w:firstLine="640" w:firstLineChars="200"/>
        <w:rPr>
          <w:rFonts w:ascii="仿宋" w:hAnsi="仿宋" w:eastAsia="仿宋"/>
          <w:sz w:val="32"/>
          <w:szCs w:val="32"/>
        </w:rPr>
      </w:pPr>
      <w:r>
        <w:rPr>
          <w:rFonts w:hint="eastAsia" w:ascii="仿宋" w:hAnsi="仿宋" w:eastAsia="仿宋"/>
          <w:sz w:val="32"/>
          <w:szCs w:val="32"/>
        </w:rPr>
        <w:t>2.登记机构应当自受理申请之日起30日内完成认定登记。大额技术合同以及存在争议的技术合同不受登记时限限制。因合同内容不完整或有关附件不齐全需补正材料的，自补正之日起计算受理时限。</w:t>
      </w:r>
    </w:p>
    <w:p>
      <w:pPr>
        <w:overflowPunct w:val="0"/>
        <w:topLinePunct/>
        <w:spacing w:after="0" w:line="240" w:lineRule="auto"/>
        <w:ind w:firstLine="640" w:firstLineChars="200"/>
        <w:rPr>
          <w:rFonts w:ascii="仿宋" w:hAnsi="仿宋" w:eastAsia="仿宋"/>
          <w:sz w:val="32"/>
          <w:szCs w:val="32"/>
        </w:rPr>
      </w:pPr>
      <w:r>
        <w:rPr>
          <w:rFonts w:hint="eastAsia" w:ascii="仿宋" w:hAnsi="仿宋" w:eastAsia="仿宋"/>
          <w:sz w:val="32"/>
          <w:szCs w:val="32"/>
        </w:rPr>
        <w:t>3.登记机构要做好技术合同认定登记档案的整理和归档工作。登记主体应</w:t>
      </w:r>
      <w:r>
        <w:rPr>
          <w:rFonts w:hint="eastAsia" w:ascii="仿宋" w:hAnsi="仿宋" w:eastAsia="仿宋"/>
          <w:bCs/>
          <w:sz w:val="32"/>
          <w:szCs w:val="32"/>
        </w:rPr>
        <w:t>妥善保存已登记的技术合同文本和登记证明等材料，按照相关部门要求留存备查</w:t>
      </w:r>
      <w:r>
        <w:rPr>
          <w:rFonts w:hint="eastAsia" w:ascii="仿宋" w:hAnsi="仿宋" w:eastAsia="仿宋"/>
          <w:sz w:val="32"/>
          <w:szCs w:val="32"/>
        </w:rPr>
        <w:t>。</w:t>
      </w:r>
    </w:p>
    <w:p>
      <w:pPr>
        <w:pStyle w:val="4"/>
        <w:spacing w:before="0" w:after="0" w:line="240" w:lineRule="auto"/>
        <w:ind w:firstLine="643" w:firstLineChars="200"/>
        <w:rPr>
          <w:rFonts w:ascii="楷体" w:hAnsi="楷体" w:eastAsia="楷体"/>
          <w:bCs w:val="0"/>
        </w:rPr>
      </w:pPr>
      <w:r>
        <w:rPr>
          <w:rFonts w:hint="eastAsia" w:ascii="楷体" w:hAnsi="楷体" w:eastAsia="楷体"/>
          <w:bCs w:val="0"/>
        </w:rPr>
        <w:t>（三）政策服务</w:t>
      </w:r>
    </w:p>
    <w:p>
      <w:pPr>
        <w:spacing w:after="0" w:line="240" w:lineRule="auto"/>
        <w:ind w:firstLine="640" w:firstLineChars="200"/>
        <w:rPr>
          <w:rFonts w:ascii="仿宋" w:hAnsi="仿宋" w:eastAsia="仿宋" w:cs="宋体"/>
          <w:sz w:val="32"/>
          <w:szCs w:val="32"/>
        </w:rPr>
      </w:pPr>
      <w:r>
        <w:rPr>
          <w:rFonts w:hint="eastAsia" w:ascii="仿宋" w:hAnsi="仿宋" w:eastAsia="仿宋" w:cs="宋体"/>
          <w:sz w:val="32"/>
          <w:szCs w:val="32"/>
        </w:rPr>
        <w:t>各级科技管理部门要做好有关优惠政策的宣传、贯彻和落实工作。积极推动经认定登记的技术合同按照有关规定享受增值税、企业所得税、研发费用加计扣除和个人所得税减免</w:t>
      </w:r>
      <w:r>
        <w:rPr>
          <w:rFonts w:hint="eastAsia" w:ascii="仿宋" w:hAnsi="仿宋" w:eastAsia="仿宋" w:cs="宋体"/>
          <w:sz w:val="32"/>
          <w:szCs w:val="32"/>
          <w:lang w:eastAsia="zh-CN"/>
        </w:rPr>
        <w:t>等税收优惠政策</w:t>
      </w:r>
      <w:r>
        <w:rPr>
          <w:rFonts w:hint="eastAsia" w:ascii="仿宋" w:hAnsi="仿宋" w:eastAsia="仿宋" w:cs="宋体"/>
          <w:sz w:val="32"/>
          <w:szCs w:val="32"/>
        </w:rPr>
        <w:t>；科技成果转化奖励提取</w:t>
      </w:r>
      <w:r>
        <w:rPr>
          <w:rFonts w:hint="eastAsia" w:ascii="仿宋" w:hAnsi="仿宋" w:eastAsia="仿宋" w:cs="宋体"/>
          <w:sz w:val="32"/>
          <w:szCs w:val="32"/>
          <w:lang w:eastAsia="zh-CN"/>
        </w:rPr>
        <w:t>，</w:t>
      </w:r>
      <w:r>
        <w:rPr>
          <w:rFonts w:hint="eastAsia" w:ascii="仿宋" w:hAnsi="仿宋" w:eastAsia="仿宋" w:cs="宋体"/>
          <w:sz w:val="32"/>
          <w:szCs w:val="32"/>
        </w:rPr>
        <w:t>技术交易后补助等专项政策。技术合同登记证明可用于创新券补助，高校、科研机构和企业的研发投入绩效评价等。</w:t>
      </w:r>
    </w:p>
    <w:p>
      <w:pPr>
        <w:pStyle w:val="3"/>
        <w:overflowPunct w:val="0"/>
        <w:topLinePunct/>
        <w:spacing w:before="0" w:after="0" w:line="240" w:lineRule="auto"/>
        <w:ind w:firstLine="640" w:firstLineChars="200"/>
        <w:rPr>
          <w:rFonts w:hint="eastAsia" w:ascii="黑体" w:hAnsi="黑体" w:eastAsia="黑体"/>
          <w:b w:val="0"/>
          <w:sz w:val="32"/>
          <w:szCs w:val="32"/>
        </w:rPr>
      </w:pPr>
      <w:r>
        <w:rPr>
          <w:rFonts w:hint="eastAsia" w:ascii="黑体" w:hAnsi="黑体" w:eastAsia="黑体"/>
          <w:b w:val="0"/>
          <w:sz w:val="32"/>
          <w:szCs w:val="32"/>
        </w:rPr>
        <w:t>四、强化风险防控与数据安全</w:t>
      </w:r>
    </w:p>
    <w:p>
      <w:pPr>
        <w:overflowPunct w:val="0"/>
        <w:topLinePunct/>
        <w:spacing w:after="0" w:line="240" w:lineRule="auto"/>
        <w:ind w:firstLine="640" w:firstLineChars="200"/>
        <w:rPr>
          <w:rFonts w:ascii="仿宋" w:hAnsi="仿宋" w:eastAsia="仿宋"/>
          <w:sz w:val="32"/>
          <w:szCs w:val="32"/>
        </w:rPr>
      </w:pPr>
      <w:r>
        <w:rPr>
          <w:rFonts w:hint="eastAsia" w:ascii="仿宋" w:hAnsi="仿宋" w:eastAsia="仿宋"/>
          <w:sz w:val="32"/>
          <w:szCs w:val="32"/>
        </w:rPr>
        <w:t>各地要加强对技术合同登记工作的廉政风险防控和数据安全管理工作，科技部火炬中心定期对各省市技术合同登记工作开展监督检查。</w:t>
      </w:r>
    </w:p>
    <w:p>
      <w:pPr>
        <w:pStyle w:val="4"/>
        <w:spacing w:before="0" w:after="0" w:line="240" w:lineRule="auto"/>
        <w:ind w:firstLine="643" w:firstLineChars="200"/>
        <w:rPr>
          <w:rFonts w:ascii="楷体" w:hAnsi="楷体" w:eastAsia="楷体"/>
          <w:bCs w:val="0"/>
        </w:rPr>
      </w:pPr>
      <w:r>
        <w:rPr>
          <w:rFonts w:hint="eastAsia" w:ascii="楷体" w:hAnsi="楷体" w:eastAsia="楷体"/>
          <w:bCs w:val="0"/>
        </w:rPr>
        <w:t>（一）廉政风险防控</w:t>
      </w:r>
    </w:p>
    <w:p>
      <w:pPr>
        <w:overflowPunct w:val="0"/>
        <w:topLinePunct/>
        <w:spacing w:after="0" w:line="240" w:lineRule="auto"/>
        <w:ind w:firstLine="640" w:firstLineChars="200"/>
        <w:rPr>
          <w:rFonts w:ascii="仿宋" w:hAnsi="仿宋" w:eastAsia="仿宋"/>
          <w:sz w:val="32"/>
          <w:szCs w:val="32"/>
        </w:rPr>
      </w:pPr>
      <w:r>
        <w:rPr>
          <w:rFonts w:hint="eastAsia" w:ascii="仿宋" w:hAnsi="仿宋" w:eastAsia="仿宋"/>
          <w:sz w:val="32"/>
          <w:szCs w:val="32"/>
        </w:rPr>
        <w:t>1.省级科技主管部门对本行政区划内的技术合同认定登记风险防控工作负主体责任，应当建立风险管理和廉政风险监督评估机制，制定相关管理制度，切实做好技术合同认定登记廉政风险防控工作。对管理混乱、违规登记、统计失实的登记机构，应当停止其登记工作并责令限期整改；对限期整改后仍存在上述问题的，应撤销登记机构资格。</w:t>
      </w:r>
    </w:p>
    <w:p>
      <w:pPr>
        <w:overflowPunct w:val="0"/>
        <w:topLinePunct/>
        <w:spacing w:after="0" w:line="240" w:lineRule="auto"/>
        <w:ind w:firstLine="640" w:firstLineChars="200"/>
        <w:rPr>
          <w:rFonts w:hint="eastAsia" w:ascii="仿宋" w:hAnsi="仿宋" w:eastAsia="仿宋"/>
          <w:sz w:val="32"/>
          <w:szCs w:val="32"/>
        </w:rPr>
      </w:pPr>
      <w:r>
        <w:rPr>
          <w:rFonts w:hint="eastAsia" w:ascii="仿宋" w:hAnsi="仿宋" w:eastAsia="仿宋"/>
          <w:sz w:val="32"/>
          <w:szCs w:val="32"/>
        </w:rPr>
        <w:t>2.登记机构不得将技术合同认定登记工作对外委托，不得收取与技术合同认定登记相关的任何费用。对泄露国家秘密和技术合同商业秘密（包括经营信息和技术信息），给国家、登记主体造成损失的，登记机构和登记人员应承担相应的法律责任。对在技术合同认定登记工作中营私舞弊、收受贿赂、玩忽职守、滥用职权的，对直接负责的主管人员和其他直接责任人员依法予以处分。</w:t>
      </w:r>
    </w:p>
    <w:p>
      <w:pPr>
        <w:overflowPunct w:val="0"/>
        <w:topLinePunct/>
        <w:spacing w:after="0" w:line="240" w:lineRule="auto"/>
        <w:ind w:firstLine="640" w:firstLineChars="200"/>
        <w:rPr>
          <w:rFonts w:hint="eastAsia" w:ascii="仿宋" w:hAnsi="仿宋" w:eastAsia="仿宋"/>
          <w:sz w:val="32"/>
          <w:szCs w:val="32"/>
        </w:rPr>
      </w:pPr>
      <w:r>
        <w:rPr>
          <w:rFonts w:hint="eastAsia" w:ascii="仿宋" w:hAnsi="仿宋" w:eastAsia="仿宋"/>
          <w:sz w:val="32"/>
          <w:szCs w:val="32"/>
        </w:rPr>
        <w:t>3.省级科技主管部门和登记机构应对大额技术合同、存在争议的技术合同建立完整的认定和复核流程，实行专家评审制度，健全专家的遴选、回避、保密、问责</w:t>
      </w:r>
      <w:r>
        <w:rPr>
          <w:rFonts w:hint="eastAsia" w:ascii="仿宋" w:hAnsi="仿宋" w:eastAsia="仿宋"/>
          <w:sz w:val="32"/>
          <w:szCs w:val="32"/>
          <w:lang w:eastAsia="zh-CN"/>
        </w:rPr>
        <w:t>机制</w:t>
      </w:r>
      <w:r>
        <w:rPr>
          <w:rFonts w:hint="eastAsia" w:ascii="仿宋" w:hAnsi="仿宋" w:eastAsia="仿宋"/>
          <w:sz w:val="32"/>
          <w:szCs w:val="32"/>
        </w:rPr>
        <w:t>，确保实事求是，提高技术合同登记质量。认定登记过程中，发现登记主体有利用合同危害国家利益、社会公共利益等违法行为的，应及时予以调查处理。</w:t>
      </w:r>
    </w:p>
    <w:p>
      <w:pPr>
        <w:overflowPunct w:val="0"/>
        <w:topLinePunct/>
        <w:spacing w:after="0" w:line="240" w:lineRule="auto"/>
        <w:ind w:firstLine="640" w:firstLineChars="200"/>
        <w:rPr>
          <w:rFonts w:ascii="仿宋" w:hAnsi="仿宋" w:eastAsia="仿宋"/>
          <w:sz w:val="32"/>
          <w:szCs w:val="32"/>
        </w:rPr>
      </w:pPr>
      <w:r>
        <w:rPr>
          <w:rFonts w:hint="eastAsia" w:ascii="仿宋" w:hAnsi="仿宋" w:eastAsia="仿宋"/>
          <w:sz w:val="32"/>
          <w:szCs w:val="32"/>
        </w:rPr>
        <w:t>4.对虚构、伪造技术合同骗取财政资金补助、减免税、资质认定、奖酬金提取等优惠政策的登记主体，按照</w:t>
      </w:r>
      <w:r>
        <w:rPr>
          <w:rFonts w:hint="eastAsia" w:ascii="仿宋" w:hAnsi="仿宋" w:eastAsia="仿宋" w:cs="仿宋_GB2312"/>
          <w:bCs/>
          <w:sz w:val="32"/>
          <w:szCs w:val="32"/>
        </w:rPr>
        <w:t>相关法律法规</w:t>
      </w:r>
      <w:r>
        <w:rPr>
          <w:rFonts w:hint="eastAsia" w:ascii="仿宋" w:hAnsi="仿宋" w:eastAsia="仿宋"/>
          <w:sz w:val="32"/>
          <w:szCs w:val="32"/>
        </w:rPr>
        <w:t>予以</w:t>
      </w:r>
      <w:r>
        <w:rPr>
          <w:rFonts w:hint="eastAsia" w:ascii="仿宋" w:hAnsi="仿宋" w:eastAsia="仿宋" w:cs="仿宋_GB2312"/>
          <w:bCs/>
          <w:sz w:val="32"/>
          <w:szCs w:val="32"/>
        </w:rPr>
        <w:t>处理；</w:t>
      </w:r>
      <w:r>
        <w:rPr>
          <w:rFonts w:hint="eastAsia" w:ascii="仿宋" w:hAnsi="仿宋" w:eastAsia="仿宋"/>
          <w:sz w:val="32"/>
          <w:szCs w:val="32"/>
        </w:rPr>
        <w:t>构成犯罪的，依法追究刑事责任。</w:t>
      </w:r>
    </w:p>
    <w:p>
      <w:pPr>
        <w:pStyle w:val="4"/>
        <w:spacing w:before="0" w:after="0" w:line="240" w:lineRule="auto"/>
        <w:ind w:firstLine="643" w:firstLineChars="200"/>
        <w:rPr>
          <w:rFonts w:hint="eastAsia" w:ascii="楷体" w:hAnsi="楷体" w:eastAsia="楷体"/>
          <w:bCs w:val="0"/>
        </w:rPr>
      </w:pPr>
      <w:r>
        <w:rPr>
          <w:rFonts w:hint="eastAsia" w:ascii="楷体" w:hAnsi="楷体" w:eastAsia="楷体"/>
          <w:bCs w:val="0"/>
        </w:rPr>
        <w:t>（二）数据安全保护</w:t>
      </w:r>
    </w:p>
    <w:p>
      <w:pPr>
        <w:overflowPunct w:val="0"/>
        <w:topLinePunct/>
        <w:spacing w:after="0" w:line="240" w:lineRule="auto"/>
        <w:ind w:firstLine="640" w:firstLineChars="200"/>
        <w:rPr>
          <w:rFonts w:ascii="仿宋" w:hAnsi="仿宋" w:eastAsia="仿宋"/>
          <w:sz w:val="32"/>
          <w:szCs w:val="32"/>
        </w:rPr>
      </w:pPr>
      <w:r>
        <w:rPr>
          <w:rFonts w:hint="eastAsia" w:ascii="仿宋" w:hAnsi="仿宋" w:eastAsia="仿宋"/>
          <w:sz w:val="32"/>
          <w:szCs w:val="32"/>
        </w:rPr>
        <w:t>1.各级科技管理部门要加强技术合同登记数据安全管理工作。建立针对网络攻击的防范措施，加强计算机病毒防护，保证数据的存储和传输安全。建立应急管理和备份机制，保障数据应急恢复和数据溯源。</w:t>
      </w:r>
    </w:p>
    <w:p>
      <w:pPr>
        <w:overflowPunct w:val="0"/>
        <w:topLinePunct/>
        <w:spacing w:after="0" w:line="240" w:lineRule="auto"/>
        <w:ind w:firstLine="640" w:firstLineChars="200"/>
        <w:rPr>
          <w:rFonts w:hint="eastAsia" w:ascii="仿宋" w:hAnsi="仿宋" w:eastAsia="仿宋"/>
          <w:sz w:val="32"/>
          <w:szCs w:val="32"/>
        </w:rPr>
      </w:pPr>
      <w:r>
        <w:rPr>
          <w:rFonts w:hint="eastAsia" w:ascii="仿宋" w:hAnsi="仿宋" w:eastAsia="仿宋"/>
          <w:sz w:val="32"/>
          <w:szCs w:val="32"/>
        </w:rPr>
        <w:t>2.各级科技管理部门应规范系统操作人员管理，制定技术合同信息安全管理办法。加强用户身份验证管理，规范系统操作人员的录入、访问和维护权限。对涉及国家安全、社会公共利益的数据，按照国家有关规定执行；涉及商业秘密和个人隐私的数据，应按照有关法律规定，予以保密。</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9A4938"/>
    <w:multiLevelType w:val="multilevel"/>
    <w:tmpl w:val="4A9A4938"/>
    <w:lvl w:ilvl="0" w:tentative="0">
      <w:start w:val="1"/>
      <w:numFmt w:val="japaneseCounting"/>
      <w:lvlText w:val="%1、"/>
      <w:lvlJc w:val="left"/>
      <w:pPr>
        <w:ind w:left="1312" w:hanging="672"/>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254F87"/>
    <w:rsid w:val="3C254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20" w:line="276" w:lineRule="auto"/>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8"/>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ascii="Calibri" w:hAnsi="Calibri" w:eastAsia="宋体" w:cs="Times New Roman"/>
      <w:sz w:val="21"/>
    </w:rPr>
  </w:style>
  <w:style w:type="paragraph" w:styleId="5">
    <w:name w:val="Normal (Web)"/>
    <w:basedOn w:val="1"/>
    <w:unhideWhenUsed/>
    <w:qFormat/>
    <w:uiPriority w:val="99"/>
    <w:pPr>
      <w:widowControl/>
      <w:spacing w:before="100" w:beforeAutospacing="1" w:after="100" w:afterAutospacing="1" w:line="240" w:lineRule="auto"/>
      <w:jc w:val="left"/>
    </w:pPr>
    <w:rPr>
      <w:rFonts w:ascii="宋体" w:hAnsi="宋体" w:cs="宋体"/>
      <w:kern w:val="0"/>
      <w:sz w:val="24"/>
      <w:szCs w:val="24"/>
    </w:rPr>
  </w:style>
  <w:style w:type="character" w:customStyle="1" w:styleId="8">
    <w:name w:val="标题 2 字符"/>
    <w:link w:val="4"/>
    <w:qFormat/>
    <w:uiPriority w:val="9"/>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2022-11-03T07:53:00Z</dcterms:created>
  <dc:creator>Administrator</dc:creator>
  <cp:lastModifiedBy>Administrator</cp:lastModifiedBy>
  <dcterms:modified xsi:type="dcterms:W3CDTF">2022-11-03T07:53:32Z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