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4199">
      <w:pPr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  <w:bookmarkStart w:id="0" w:name="_Hlk144287132"/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天津市2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6年度6月份</w:t>
      </w:r>
    </w:p>
    <w:p w14:paraId="3433981A">
      <w:pPr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国家鼓励的软件企业证书到期复评名单</w:t>
      </w:r>
      <w:bookmarkEnd w:id="0"/>
    </w:p>
    <w:bookmarkEnd w:id="2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 w14:paraId="0FC5E70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44287148"/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3BC7FED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15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津ERQ-2025-0009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5F1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天津市百川汇智科技发展有限公司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92C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津ERQ-2025-0010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0E8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天津漫合科技有限公司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3A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津ERQ-2021-0020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A44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海油来博（天津）科技股份有限公司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B83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津ERQ-2016-0105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386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天津市基理科技股份有限公司</w:t>
            </w:r>
          </w:p>
        </w:tc>
      </w:tr>
      <w:tr w14:paraId="0CC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754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津ERQ-2020-0025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3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天津中发智能科技有限公司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285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津ERQ-2024-0005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D6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天津漫汐网络科技有限公司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F8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津ERQ-2024-0006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B69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天津华大亿电科技有限公司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ADE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津ERQ-2016-0074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D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天津市国瑞数码安全系统股份有限公司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FA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津ERQ-2016-0123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A55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星际空间（天津）科技发展有限公司</w:t>
            </w:r>
          </w:p>
        </w:tc>
      </w:tr>
      <w:tr w14:paraId="5C7E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201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津ERQ-2018-0012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4D6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天津灵创智恒软件技术有限公司</w:t>
            </w:r>
          </w:p>
        </w:tc>
      </w:tr>
      <w:tr w14:paraId="30A3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FC8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D8B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天津维捷科技有限公司</w:t>
            </w:r>
          </w:p>
        </w:tc>
      </w:tr>
      <w:tr w14:paraId="2AE1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82B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津ERQ-2017-0003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AAF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天津富恒云创数据互联科技有限公司</w:t>
            </w:r>
          </w:p>
        </w:tc>
      </w:tr>
      <w:tr w14:paraId="7621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EC1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津ERQ-2016-0087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E64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天津卫宁健康科技有限公司</w:t>
            </w:r>
          </w:p>
        </w:tc>
      </w:tr>
      <w:tr w14:paraId="6173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8F2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33B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天津行至简科技有限公司</w:t>
            </w:r>
          </w:p>
        </w:tc>
      </w:tr>
      <w:tr w14:paraId="00FD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794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津ERQ-2016-0073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10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天津市先行多媒体网络技术有限公司</w:t>
            </w:r>
          </w:p>
        </w:tc>
      </w:tr>
      <w:tr w14:paraId="0318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8B97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津ERQ-2024-0007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0F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天津幻彩科技有限公司</w:t>
            </w:r>
          </w:p>
        </w:tc>
      </w:tr>
      <w:tr w14:paraId="7B22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2127">
            <w:pPr>
              <w:spacing w:line="120" w:lineRule="auto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996E">
            <w:pPr>
              <w:spacing w:line="120" w:lineRule="auto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天津蓝卡健康科技有限公司</w:t>
            </w:r>
          </w:p>
        </w:tc>
      </w:tr>
      <w:tr w14:paraId="18BE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92EF">
            <w:pPr>
              <w:spacing w:line="120" w:lineRule="auto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津ERQ-2021-0027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ADB2">
            <w:pPr>
              <w:spacing w:line="120" w:lineRule="auto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万星在线科技（天津）有限公司</w:t>
            </w:r>
          </w:p>
        </w:tc>
      </w:tr>
      <w:tr w14:paraId="78D8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F62C">
            <w:pPr>
              <w:spacing w:line="120" w:lineRule="auto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津ERQ-2016-0103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C016">
            <w:pPr>
              <w:spacing w:line="120" w:lineRule="auto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天津安华易科技发展有限公司</w:t>
            </w:r>
          </w:p>
        </w:tc>
      </w:tr>
      <w:bookmarkEnd w:id="1"/>
    </w:tbl>
    <w:p w14:paraId="66266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B1751"/>
    <w:rsid w:val="2E6B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2026-05-26T01:30:00Z</dcterms:created>
  <dc:creator>王亚荣</dc:creator>
  <cp:lastModifiedBy>王亚荣</cp:lastModifiedBy>
  <dcterms:modified xsi:type="dcterms:W3CDTF">2026-05-26T01:31:39Z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761BDCC768464F20BB84A97CA4A7A5BD_11</vt:lpwstr>
  </property>
  <property fmtid="{D5CDD505-2E9C-101B-9397-08002B2CF9AE}" pid="4" name="KSOTemplateDocerSaveRecord">
    <vt:lpwstr>eyJoZGlkIjoiNGIwYzc2M2Y4ZTQ2MmNiNzE2YTcyZWQxMTg3MmJhZDgiLCJ1c2VySWQiOiI4ODAzMzgzOTYifQ==</vt:lpwstr>
  </property>
</Properties>
</file>